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B0" w:rsidRDefault="004223B0" w:rsidP="0042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иерсиниоз?</w:t>
      </w:r>
    </w:p>
    <w:p w:rsidR="00165ED1" w:rsidRPr="004223B0" w:rsidRDefault="00FE07BE" w:rsidP="0042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b/>
          <w:sz w:val="24"/>
          <w:szCs w:val="24"/>
        </w:rPr>
        <w:t>Иерсиниоз</w:t>
      </w:r>
      <w:r w:rsidRPr="004223B0">
        <w:rPr>
          <w:rFonts w:ascii="Times New Roman" w:hAnsi="Times New Roman" w:cs="Times New Roman"/>
          <w:sz w:val="24"/>
          <w:szCs w:val="24"/>
        </w:rPr>
        <w:t xml:space="preserve"> – острая инфекционная болезнь человека и животных. Для заболевания типичны лихорадка, интоксикация, поражение желудочно-кишечного тракта, суставов, кожи, печени, склонность к волнообразному течению.</w:t>
      </w:r>
    </w:p>
    <w:p w:rsidR="00C671DC" w:rsidRPr="004223B0" w:rsidRDefault="00FE07BE" w:rsidP="0042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b/>
          <w:sz w:val="24"/>
          <w:szCs w:val="24"/>
        </w:rPr>
        <w:t>Возбудители</w:t>
      </w:r>
      <w:r w:rsidRPr="004223B0">
        <w:rPr>
          <w:rFonts w:ascii="Times New Roman" w:hAnsi="Times New Roman" w:cs="Times New Roman"/>
          <w:sz w:val="24"/>
          <w:szCs w:val="24"/>
        </w:rPr>
        <w:t xml:space="preserve"> иерсиниозной инфекции широко распространены в природе, ими загрязнена почва полей, болеют животные, рыбы, птицы; они обнаруживаются на поверхностях овощей, корнеплодов, в фураже, пыли, воздухе и воде водоёмов. </w:t>
      </w:r>
    </w:p>
    <w:p w:rsidR="00FE07BE" w:rsidRPr="004223B0" w:rsidRDefault="00FE07BE" w:rsidP="0042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b/>
          <w:sz w:val="24"/>
          <w:szCs w:val="24"/>
        </w:rPr>
        <w:t>Однако основным</w:t>
      </w:r>
      <w:r w:rsidRPr="004223B0">
        <w:rPr>
          <w:rFonts w:ascii="Times New Roman" w:hAnsi="Times New Roman" w:cs="Times New Roman"/>
          <w:sz w:val="24"/>
          <w:szCs w:val="24"/>
        </w:rPr>
        <w:t xml:space="preserve"> резервуаром возбудителя в природе являются мелкие грызуны (крысы, мыши), которые способствуют распространению инфекции среди других животных.</w:t>
      </w:r>
    </w:p>
    <w:p w:rsidR="00FE07BE" w:rsidRPr="004223B0" w:rsidRDefault="00B50219" w:rsidP="0042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sz w:val="24"/>
          <w:szCs w:val="24"/>
        </w:rPr>
        <w:t>Чаще всего зараженными иерсиниями оказываются овощи и корнеплоды: капуста, морковь, зеленый и репчатый лук. Факторами передачи иерсиниозных инфекций могут быть и различные соления: квашеная капуста, помидоры, огурцы.,</w:t>
      </w:r>
    </w:p>
    <w:p w:rsidR="00B50219" w:rsidRPr="004223B0" w:rsidRDefault="004223B0" w:rsidP="0042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sz w:val="24"/>
          <w:szCs w:val="24"/>
        </w:rPr>
        <w:t>Иерсиниозом поражаются все возрастные группы. Более тяжёлые формы отмечаются у детей младшего возраста, взрослые часто переносят лёгкие и бессимптомные формы болезни. Пик заболеваемости иерсиниозом приходится на осенний и весенний период.</w:t>
      </w:r>
    </w:p>
    <w:p w:rsidR="004223B0" w:rsidRPr="004223B0" w:rsidRDefault="004223B0" w:rsidP="00422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3B0">
        <w:rPr>
          <w:rFonts w:ascii="Times New Roman" w:hAnsi="Times New Roman" w:cs="Times New Roman"/>
          <w:b/>
          <w:sz w:val="24"/>
          <w:szCs w:val="24"/>
        </w:rPr>
        <w:t>Симптомы иерсиниоза</w:t>
      </w:r>
    </w:p>
    <w:p w:rsidR="004223B0" w:rsidRPr="004223B0" w:rsidRDefault="004223B0" w:rsidP="0042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sz w:val="24"/>
          <w:szCs w:val="24"/>
        </w:rPr>
        <w:t>Инкубационный период длится в среднем 10 суток. У человека возникает сильная </w:t>
      </w:r>
      <w:hyperlink r:id="rId6" w:history="1">
        <w:r w:rsidRPr="004223B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боль в голове</w:t>
        </w:r>
      </w:hyperlink>
      <w:r w:rsidRPr="004223B0">
        <w:rPr>
          <w:rFonts w:ascii="Times New Roman" w:hAnsi="Times New Roman" w:cs="Times New Roman"/>
          <w:sz w:val="24"/>
          <w:szCs w:val="24"/>
        </w:rPr>
        <w:t>, озноб, общая слабость, боли в суставах и мышцах, повышается температура тела, появляется бессонница, кашель и першение в горле. Могут возникать боли в животе, </w:t>
      </w:r>
      <w:hyperlink r:id="rId7" w:history="1">
        <w:r w:rsidRPr="004223B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диарея</w:t>
        </w:r>
      </w:hyperlink>
      <w:r w:rsidRPr="004223B0">
        <w:rPr>
          <w:rFonts w:ascii="Times New Roman" w:hAnsi="Times New Roman" w:cs="Times New Roman"/>
          <w:sz w:val="24"/>
          <w:szCs w:val="24"/>
        </w:rPr>
        <w:t>, тошнота, рвота, покраснение кожи лица, отечность, снижение артериального давления, желтушность кожи и склер, потемнение мочи.</w:t>
      </w:r>
    </w:p>
    <w:p w:rsidR="004223B0" w:rsidRPr="004223B0" w:rsidRDefault="004223B0" w:rsidP="00422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3B0">
        <w:rPr>
          <w:rFonts w:ascii="Times New Roman" w:hAnsi="Times New Roman" w:cs="Times New Roman"/>
          <w:b/>
          <w:sz w:val="24"/>
          <w:szCs w:val="24"/>
        </w:rPr>
        <w:t>Профилактика иерсиниоза.</w:t>
      </w:r>
    </w:p>
    <w:p w:rsidR="004223B0" w:rsidRPr="004223B0" w:rsidRDefault="004223B0" w:rsidP="004223B0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sz w:val="24"/>
          <w:szCs w:val="24"/>
        </w:rPr>
        <w:t>Для того чтобы избежать заболевания иерсиниозом целесообразно соблюдать правила хранения овощей, фруктов и других продуктов, правила приготовления пищи, а также меры личной профилактики:</w:t>
      </w:r>
    </w:p>
    <w:p w:rsidR="004223B0" w:rsidRPr="004223B0" w:rsidRDefault="004223B0" w:rsidP="004223B0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sz w:val="24"/>
          <w:szCs w:val="24"/>
        </w:rPr>
        <w:t>Не следует покупать, хранить и употреблять в пищу овощи, фрукты и ягоды с признаками порчи;</w:t>
      </w:r>
    </w:p>
    <w:p w:rsidR="004223B0" w:rsidRPr="004223B0" w:rsidRDefault="004223B0" w:rsidP="004223B0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sz w:val="24"/>
          <w:szCs w:val="24"/>
        </w:rPr>
        <w:t>Для приготовления салатов и других блюд, употребляемых в сыром виде, следует тщательно отбирать, мыть, очищать овощи и фрукты;</w:t>
      </w:r>
    </w:p>
    <w:p w:rsidR="004223B0" w:rsidRPr="004223B0" w:rsidRDefault="004223B0" w:rsidP="004223B0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sz w:val="24"/>
          <w:szCs w:val="24"/>
        </w:rPr>
        <w:t>Особенно тщательно необходимо обрабатывать свежую капусту, морковь, репчатый лук при приготовлении салатов. После очистки и мытья необходимо опустить их в кипяток на 1-2 минуты, при этом кочаны капусты перед бланшировкой должны быть разрезаны на 2-4 части. Редис, листовую зелень, лук зеленый необходимо тщательно перебрать, замочить в воде, затем промыть под проточной водой;</w:t>
      </w:r>
    </w:p>
    <w:p w:rsidR="004223B0" w:rsidRPr="004223B0" w:rsidRDefault="004223B0" w:rsidP="004223B0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sz w:val="24"/>
          <w:szCs w:val="24"/>
        </w:rPr>
        <w:t>Готовые к употреблению продукты и блюда необходимо хранить отдельно от сырых продуктов (мясо, птица, яйца, рыба, овощи и фрукты). Каждый продукт должен знать «свое место» в холодильнике, храниться в закрытом контейнере или пакете; v</w:t>
      </w:r>
    </w:p>
    <w:p w:rsidR="004223B0" w:rsidRPr="004223B0" w:rsidRDefault="004223B0" w:rsidP="004223B0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sz w:val="24"/>
          <w:szCs w:val="24"/>
        </w:rPr>
        <w:t>Для обработки сырых и готовых продуктов необходимо использовать раздельный кухонный инвентарь и посуду (разделочные доски, ножи, миски);</w:t>
      </w:r>
    </w:p>
    <w:p w:rsidR="004223B0" w:rsidRPr="004223B0" w:rsidRDefault="004223B0" w:rsidP="004223B0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sz w:val="24"/>
          <w:szCs w:val="24"/>
        </w:rPr>
        <w:t>Заправлять салаты из овощей следует непосредственно перед употреблением;</w:t>
      </w:r>
    </w:p>
    <w:p w:rsidR="004223B0" w:rsidRPr="004223B0" w:rsidRDefault="004223B0" w:rsidP="004223B0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sz w:val="24"/>
          <w:szCs w:val="24"/>
        </w:rPr>
        <w:t>Мясо, птицу и другие продукты животного происхождения необходимо подвергать достаточной термической обработке (варить, жарить, тушить до полной готовности);</w:t>
      </w:r>
    </w:p>
    <w:p w:rsidR="004223B0" w:rsidRPr="004223B0" w:rsidRDefault="004223B0" w:rsidP="004223B0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sz w:val="24"/>
          <w:szCs w:val="24"/>
        </w:rPr>
        <w:t>Для питья использовать качественную питьевую воду (кипяченую либо бутилированную, фасованную в заводской упаковке);</w:t>
      </w:r>
    </w:p>
    <w:p w:rsidR="004223B0" w:rsidRPr="004223B0" w:rsidRDefault="004223B0" w:rsidP="004223B0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sz w:val="24"/>
          <w:szCs w:val="24"/>
        </w:rPr>
        <w:t>Помещения для хранения пищевых продуктов необходимо защищать от проникновения грызунов и птиц;</w:t>
      </w:r>
    </w:p>
    <w:p w:rsidR="004223B0" w:rsidRPr="004223B0" w:rsidRDefault="004223B0" w:rsidP="004223B0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3B0">
        <w:rPr>
          <w:rFonts w:ascii="Times New Roman" w:hAnsi="Times New Roman" w:cs="Times New Roman"/>
          <w:sz w:val="24"/>
          <w:szCs w:val="24"/>
        </w:rPr>
        <w:t>Для длительного хранения овощей и фруктов нового урожая необходимо подготовить помещение: освободить место для хранения плодоовощной продукции от остатков зимних овощей, обработать дезинфицирующими средствами, просушить стеллажи и тару; и в дальнейшем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3B0">
        <w:rPr>
          <w:rFonts w:ascii="Times New Roman" w:hAnsi="Times New Roman" w:cs="Times New Roman"/>
          <w:sz w:val="24"/>
          <w:szCs w:val="24"/>
        </w:rPr>
        <w:t>содержать в чистоте места хранения овощей и фруктов.</w:t>
      </w:r>
    </w:p>
    <w:p w:rsidR="004223B0" w:rsidRPr="004223B0" w:rsidRDefault="004223B0" w:rsidP="004223B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23B0">
        <w:rPr>
          <w:rFonts w:ascii="Times New Roman" w:hAnsi="Times New Roman" w:cs="Times New Roman"/>
          <w:i/>
          <w:sz w:val="24"/>
          <w:szCs w:val="24"/>
        </w:rPr>
        <w:t>При первых признаках заболевания необходимо обратиться к врачу, вспомнить и сообщить специалисту какие продукты употребляли в последние дни, выезжали ли за город, имеются ли в доме грызуны.</w:t>
      </w:r>
    </w:p>
    <w:p w:rsidR="004223B0" w:rsidRPr="004223B0" w:rsidRDefault="004223B0" w:rsidP="004223B0">
      <w:pPr>
        <w:shd w:val="clear" w:color="auto" w:fill="F9FB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23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Будьте здоровы!</w:t>
      </w:r>
    </w:p>
    <w:p w:rsidR="00C671DC" w:rsidRPr="00C671DC" w:rsidRDefault="004223B0" w:rsidP="00C671DC">
      <w:pPr>
        <w:shd w:val="clear" w:color="auto" w:fill="F9FBFF"/>
        <w:tabs>
          <w:tab w:val="left" w:pos="993"/>
        </w:tabs>
        <w:spacing w:after="0" w:line="240" w:lineRule="auto"/>
        <w:ind w:left="765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Надежда Колесникова</w:t>
      </w:r>
      <w:r w:rsidR="00C671DC" w:rsidRPr="00C671DC">
        <w:rPr>
          <w:rFonts w:ascii="Times New Roman" w:hAnsi="Times New Roman" w:cs="Times New Roman"/>
          <w:szCs w:val="24"/>
        </w:rPr>
        <w:t xml:space="preserve">, </w:t>
      </w:r>
    </w:p>
    <w:p w:rsidR="00C671DC" w:rsidRPr="00C671DC" w:rsidRDefault="004223B0" w:rsidP="00C671DC">
      <w:pPr>
        <w:shd w:val="clear" w:color="auto" w:fill="F9FBFF"/>
        <w:tabs>
          <w:tab w:val="left" w:pos="993"/>
        </w:tabs>
        <w:spacing w:after="0" w:line="240" w:lineRule="auto"/>
        <w:ind w:left="765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врач-эпидемиолог</w:t>
      </w:r>
      <w:r w:rsidR="00C671DC" w:rsidRPr="00C671DC">
        <w:rPr>
          <w:rFonts w:ascii="Times New Roman" w:hAnsi="Times New Roman" w:cs="Times New Roman"/>
          <w:szCs w:val="24"/>
        </w:rPr>
        <w:t xml:space="preserve"> </w:t>
      </w:r>
    </w:p>
    <w:p w:rsidR="00C671DC" w:rsidRPr="00C671DC" w:rsidRDefault="00C671DC" w:rsidP="00C671DC">
      <w:pPr>
        <w:shd w:val="clear" w:color="auto" w:fill="F9FBFF"/>
        <w:tabs>
          <w:tab w:val="left" w:pos="993"/>
        </w:tabs>
        <w:spacing w:after="0" w:line="240" w:lineRule="auto"/>
        <w:ind w:left="7655"/>
        <w:rPr>
          <w:rFonts w:ascii="Times New Roman" w:hAnsi="Times New Roman" w:cs="Times New Roman"/>
          <w:szCs w:val="24"/>
        </w:rPr>
      </w:pPr>
      <w:r w:rsidRPr="00C671DC">
        <w:rPr>
          <w:rFonts w:ascii="Times New Roman" w:hAnsi="Times New Roman" w:cs="Times New Roman"/>
          <w:szCs w:val="24"/>
        </w:rPr>
        <w:t>Калинковичского райЦГЭ</w:t>
      </w:r>
    </w:p>
    <w:sectPr w:rsidR="00C671DC" w:rsidRPr="00C671DC" w:rsidSect="004223B0">
      <w:pgSz w:w="11906" w:h="16838"/>
      <w:pgMar w:top="426" w:right="566" w:bottom="568" w:left="567" w:header="708" w:footer="708" w:gutter="0"/>
      <w:pgBorders w:offsetFrom="page">
        <w:top w:val="couponCutoutDashes" w:sz="10" w:space="10" w:color="auto"/>
        <w:left w:val="couponCutoutDashes" w:sz="10" w:space="10" w:color="auto"/>
        <w:bottom w:val="couponCutoutDashes" w:sz="10" w:space="10" w:color="auto"/>
        <w:right w:val="couponCutoutDashes" w:sz="1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0B0"/>
    <w:multiLevelType w:val="multilevel"/>
    <w:tmpl w:val="6C06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E6E32"/>
    <w:multiLevelType w:val="multilevel"/>
    <w:tmpl w:val="9FA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573CB"/>
    <w:multiLevelType w:val="hybridMultilevel"/>
    <w:tmpl w:val="F17CB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771CF"/>
    <w:multiLevelType w:val="multilevel"/>
    <w:tmpl w:val="B1CC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C1B4E"/>
    <w:multiLevelType w:val="multilevel"/>
    <w:tmpl w:val="728C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71311"/>
    <w:multiLevelType w:val="multilevel"/>
    <w:tmpl w:val="5394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03577"/>
    <w:multiLevelType w:val="multilevel"/>
    <w:tmpl w:val="B02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8189C"/>
    <w:multiLevelType w:val="multilevel"/>
    <w:tmpl w:val="82B4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755E6"/>
    <w:multiLevelType w:val="hybridMultilevel"/>
    <w:tmpl w:val="63144A9E"/>
    <w:lvl w:ilvl="0" w:tplc="728AA55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F96248"/>
    <w:multiLevelType w:val="multilevel"/>
    <w:tmpl w:val="32A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86472"/>
    <w:multiLevelType w:val="multilevel"/>
    <w:tmpl w:val="66F6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B31A2"/>
    <w:multiLevelType w:val="multilevel"/>
    <w:tmpl w:val="9748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012343"/>
    <w:multiLevelType w:val="multilevel"/>
    <w:tmpl w:val="E98A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503AD"/>
    <w:multiLevelType w:val="multilevel"/>
    <w:tmpl w:val="7340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71DC"/>
    <w:rsid w:val="00053A6F"/>
    <w:rsid w:val="00165ED1"/>
    <w:rsid w:val="0019603B"/>
    <w:rsid w:val="0020431C"/>
    <w:rsid w:val="004223B0"/>
    <w:rsid w:val="00520B4D"/>
    <w:rsid w:val="0053019C"/>
    <w:rsid w:val="00552AD2"/>
    <w:rsid w:val="00663D7B"/>
    <w:rsid w:val="007613C4"/>
    <w:rsid w:val="0087086C"/>
    <w:rsid w:val="00AD606D"/>
    <w:rsid w:val="00B50219"/>
    <w:rsid w:val="00BD2F8B"/>
    <w:rsid w:val="00C671DC"/>
    <w:rsid w:val="00E224E3"/>
    <w:rsid w:val="00EA38D5"/>
    <w:rsid w:val="00F6005E"/>
    <w:rsid w:val="00FA21F7"/>
    <w:rsid w:val="00FB2B35"/>
    <w:rsid w:val="00FD0932"/>
    <w:rsid w:val="00FE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6D"/>
  </w:style>
  <w:style w:type="paragraph" w:styleId="1">
    <w:name w:val="heading 1"/>
    <w:basedOn w:val="a"/>
    <w:link w:val="10"/>
    <w:uiPriority w:val="9"/>
    <w:qFormat/>
    <w:rsid w:val="00552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71DC"/>
    <w:rPr>
      <w:i/>
      <w:iCs/>
    </w:rPr>
  </w:style>
  <w:style w:type="character" w:styleId="a5">
    <w:name w:val="Strong"/>
    <w:basedOn w:val="a0"/>
    <w:uiPriority w:val="22"/>
    <w:qFormat/>
    <w:rsid w:val="00C671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1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71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text-bold">
    <w:name w:val="uk-text-bold"/>
    <w:basedOn w:val="a"/>
    <w:rsid w:val="00F6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2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4223B0"/>
    <w:rPr>
      <w:color w:val="0000FF"/>
      <w:u w:val="single"/>
    </w:rPr>
  </w:style>
  <w:style w:type="paragraph" w:customStyle="1" w:styleId="rtecenter">
    <w:name w:val="rtecenter"/>
    <w:basedOn w:val="a"/>
    <w:rsid w:val="0042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bozrevatel.com/health/symptoms/diarey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bozrevatel.com/health/diseases/52148-pochemu-bolit-golova-po-utra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13D4-B1EA-46FE-8485-1FC60514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2020-02-13T09:01:00Z</dcterms:created>
  <dcterms:modified xsi:type="dcterms:W3CDTF">2020-08-19T09:02:00Z</dcterms:modified>
</cp:coreProperties>
</file>