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7185160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tbl>
          <w:tblPr>
            <w:tblStyle w:val="a8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26"/>
            <w:gridCol w:w="8470"/>
          </w:tblGrid>
          <w:tr w:rsidR="00413EDA" w:rsidTr="00413EDA">
            <w:tc>
              <w:tcPr>
                <w:tcW w:w="1526" w:type="dxa"/>
              </w:tcPr>
              <w:p w:rsidR="00413EDA" w:rsidRDefault="00413EDA" w:rsidP="00413EDA">
                <w:pPr>
                  <w:ind w:right="-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3EDA">
                  <w:rPr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drawing>
                    <wp:inline distT="0" distB="0" distL="0" distR="0">
                      <wp:extent cx="794134" cy="1414153"/>
                      <wp:effectExtent l="19050" t="0" r="5966" b="0"/>
                      <wp:docPr id="55" name="Рисунок 14" descr="5bshr0hEtpnwEtABH6m0IM7X3kOVbpBUoCTI5iyVEmTZNNySj0Zl5d4xr9frKtJKZnCECcxaIU7eM-wshnfY9Wd9-removebg-preview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8" descr="5bshr0hEtpnwEtABH6m0IM7X3kOVbpBUoCTI5iyVEmTZNNySj0Zl5d4xr9frKtJKZnCECcxaIU7eM-wshnfY9Wd9-removebg-preview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4134" cy="14141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70" w:type="dxa"/>
                <w:vAlign w:val="center"/>
              </w:tcPr>
              <w:p w:rsidR="00413EDA" w:rsidRPr="00413EDA" w:rsidRDefault="00413EDA" w:rsidP="00413EDA">
                <w:pPr>
                  <w:ind w:right="-1"/>
                  <w:jc w:val="center"/>
                  <w:rPr>
                    <w:rFonts w:ascii="Times New Roman" w:hAnsi="Times New Roman" w:cs="Times New Roman"/>
                    <w:sz w:val="32"/>
                    <w:szCs w:val="28"/>
                  </w:rPr>
                </w:pPr>
                <w:r w:rsidRPr="00413EDA">
                  <w:rPr>
                    <w:rFonts w:ascii="Times New Roman" w:hAnsi="Times New Roman" w:cs="Times New Roman"/>
                    <w:sz w:val="32"/>
                    <w:szCs w:val="28"/>
                  </w:rPr>
                  <w:t>Государственное учреждение «Калинковичский районный центр гигиены и эпидемиологии»</w:t>
                </w:r>
              </w:p>
              <w:p w:rsidR="00413EDA" w:rsidRDefault="00413EDA" w:rsidP="00413EDA">
                <w:pPr>
                  <w:ind w:right="-1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B0762F" w:rsidRDefault="00651425" w:rsidP="00AF22C5">
          <w:pPr>
            <w:ind w:right="-1"/>
            <w:jc w:val="right"/>
          </w:pPr>
          <w:r w:rsidRPr="00651425">
            <w:rPr>
              <w:noProof/>
              <w:lang w:eastAsia="ru-RU"/>
            </w:rPr>
            <w:drawing>
              <wp:inline distT="0" distB="0" distL="0" distR="0">
                <wp:extent cx="2041451" cy="775913"/>
                <wp:effectExtent l="0" t="0" r="0" b="0"/>
                <wp:docPr id="46" name="Рисунок 12" descr="C:\Users\PC-L\Desktop\¦ж¦г¦аTЛ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PC-L\Desktop\¦ж¦г¦аTЛ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054" cy="776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762F" w:rsidRDefault="00B0762F" w:rsidP="00B0762F">
          <w:pPr>
            <w:ind w:right="-1"/>
            <w:jc w:val="center"/>
          </w:pPr>
        </w:p>
        <w:p w:rsidR="00B0762F" w:rsidRDefault="00B0762F" w:rsidP="00AF22C5">
          <w:pPr>
            <w:rPr>
              <w:rFonts w:ascii="Times New Roman" w:hAnsi="Times New Roman"/>
              <w:sz w:val="24"/>
            </w:rPr>
          </w:pPr>
        </w:p>
        <w:p w:rsidR="00413EDA" w:rsidRDefault="00413EDA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</w:p>
        <w:p w:rsidR="00413EDA" w:rsidRDefault="00413EDA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</w:p>
        <w:p w:rsidR="00BF2225" w:rsidRPr="00BF2225" w:rsidRDefault="00B0762F" w:rsidP="00413EDA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  <w:r w:rsidRPr="00BF2225">
            <w:rPr>
              <w:rFonts w:ascii="Times New Roman" w:hAnsi="Times New Roman"/>
              <w:b/>
              <w:color w:val="002060"/>
              <w:sz w:val="60"/>
              <w:szCs w:val="60"/>
            </w:rPr>
            <w:t>Исследование</w:t>
          </w:r>
        </w:p>
        <w:p w:rsidR="00B0762F" w:rsidRPr="00BF2225" w:rsidRDefault="00B0762F" w:rsidP="00AF22C5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  <w:r w:rsidRPr="00BF2225">
            <w:rPr>
              <w:rFonts w:ascii="Times New Roman" w:hAnsi="Times New Roman"/>
              <w:b/>
              <w:color w:val="002060"/>
              <w:sz w:val="60"/>
              <w:szCs w:val="60"/>
            </w:rPr>
            <w:t>профиля здоровья населения</w:t>
          </w:r>
        </w:p>
        <w:p w:rsidR="00B0762F" w:rsidRDefault="007C7B93" w:rsidP="00B0762F">
          <w:pPr>
            <w:ind w:right="-1"/>
            <w:jc w:val="center"/>
            <w:rPr>
              <w:rFonts w:ascii="Times New Roman" w:hAnsi="Times New Roman"/>
              <w:b/>
              <w:color w:val="002060"/>
              <w:sz w:val="60"/>
              <w:szCs w:val="60"/>
            </w:rPr>
          </w:pPr>
          <w:proofErr w:type="spellStart"/>
          <w:r>
            <w:rPr>
              <w:rFonts w:ascii="Times New Roman" w:hAnsi="Times New Roman"/>
              <w:b/>
              <w:color w:val="002060"/>
              <w:sz w:val="60"/>
              <w:szCs w:val="60"/>
            </w:rPr>
            <w:t>аг</w:t>
          </w:r>
          <w:proofErr w:type="gramStart"/>
          <w:r>
            <w:rPr>
              <w:rFonts w:ascii="Times New Roman" w:hAnsi="Times New Roman"/>
              <w:b/>
              <w:color w:val="002060"/>
              <w:sz w:val="60"/>
              <w:szCs w:val="60"/>
            </w:rPr>
            <w:t>.Д</w:t>
          </w:r>
          <w:proofErr w:type="gramEnd"/>
          <w:r>
            <w:rPr>
              <w:rFonts w:ascii="Times New Roman" w:hAnsi="Times New Roman"/>
              <w:b/>
              <w:color w:val="002060"/>
              <w:sz w:val="60"/>
              <w:szCs w:val="60"/>
            </w:rPr>
            <w:t>удичи</w:t>
          </w:r>
          <w:proofErr w:type="spellEnd"/>
        </w:p>
        <w:p w:rsidR="00BF2225" w:rsidRDefault="00BF2225" w:rsidP="00B0762F">
          <w:pPr>
            <w:ind w:right="-1"/>
            <w:jc w:val="center"/>
            <w:rPr>
              <w:rFonts w:ascii="Times New Roman" w:hAnsi="Times New Roman"/>
              <w:b/>
              <w:color w:val="002060"/>
              <w:sz w:val="52"/>
              <w:szCs w:val="52"/>
            </w:rPr>
          </w:pPr>
        </w:p>
        <w:p w:rsidR="00BF2225" w:rsidRDefault="00BF2225" w:rsidP="00B0762F">
          <w:pPr>
            <w:ind w:right="-1"/>
            <w:jc w:val="center"/>
            <w:rPr>
              <w:rFonts w:ascii="Times New Roman" w:hAnsi="Times New Roman"/>
              <w:b/>
              <w:color w:val="002060"/>
              <w:sz w:val="44"/>
              <w:szCs w:val="44"/>
            </w:rPr>
          </w:pPr>
        </w:p>
        <w:p w:rsidR="00AF22C5" w:rsidRDefault="00413EDA" w:rsidP="00B0762F">
          <w:pPr>
            <w:ind w:right="-1"/>
            <w:jc w:val="center"/>
            <w:rPr>
              <w:rFonts w:ascii="Times New Roman" w:hAnsi="Times New Roman"/>
              <w:b/>
              <w:color w:val="002060"/>
              <w:sz w:val="44"/>
              <w:szCs w:val="44"/>
            </w:rPr>
          </w:pPr>
          <w:r>
            <w:rPr>
              <w:rFonts w:ascii="Times New Roman" w:hAnsi="Times New Roman"/>
              <w:b/>
              <w:noProof/>
              <w:color w:val="002060"/>
              <w:sz w:val="44"/>
              <w:szCs w:val="44"/>
              <w:lang w:eastAsia="ru-RU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287655</wp:posOffset>
                </wp:positionV>
                <wp:extent cx="3669030" cy="2362835"/>
                <wp:effectExtent l="0" t="0" r="0" b="0"/>
                <wp:wrapSquare wrapText="bothSides"/>
                <wp:docPr id="10" name="Рисунок 10" descr="C:\Users\PC-L\Desktop\270722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PC-L\Desktop\270722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9030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F22C5" w:rsidRDefault="00AF22C5" w:rsidP="00AF22C5">
          <w:pPr>
            <w:ind w:right="-1"/>
            <w:jc w:val="right"/>
            <w:rPr>
              <w:rFonts w:ascii="Times New Roman" w:hAnsi="Times New Roman"/>
              <w:b/>
              <w:color w:val="002060"/>
              <w:sz w:val="44"/>
              <w:szCs w:val="44"/>
            </w:rPr>
          </w:pPr>
        </w:p>
        <w:p w:rsidR="00FC0C82" w:rsidRDefault="00413EDA" w:rsidP="00AF22C5">
          <w:pPr>
            <w:ind w:right="-1"/>
            <w:rPr>
              <w:rFonts w:ascii="Times New Roman" w:hAnsi="Times New Roman"/>
              <w:b/>
              <w:color w:val="002060"/>
              <w:sz w:val="44"/>
              <w:szCs w:val="44"/>
            </w:rPr>
          </w:pPr>
          <w:r w:rsidRPr="00413EDA">
            <w:rPr>
              <w:rFonts w:ascii="Times New Roman" w:hAnsi="Times New Roman"/>
              <w:b/>
              <w:noProof/>
              <w:color w:val="002060"/>
              <w:sz w:val="44"/>
              <w:szCs w:val="44"/>
              <w:lang w:eastAsia="ru-RU"/>
            </w:rPr>
            <w:drawing>
              <wp:inline distT="0" distB="0" distL="0" distR="0">
                <wp:extent cx="1752599" cy="1733550"/>
                <wp:effectExtent l="19050" t="0" r="1" b="0"/>
                <wp:docPr id="56" name="Рисунок 15" descr="bWkoeOUQwPsDtTtZdSf-m08LosI3AxMGcdASmhjzHBeCnPFyQXxS_Wfx07UI_tMFJNG6aJ_Eb8uo2J_XziQScgrx-removebg-previe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9" descr="bWkoeOUQwPsDtTtZdSf-m08LosI3AxMGcdASmhjzHBeCnPFyQXxS_Wfx07UI_tMFJNG6aJ_Eb8uo2J_XziQScgrx-removebg-preview.png"/>
                        <pic:cNvPicPr>
                          <a:picLocks noChangeAspect="1"/>
                        </pic:cNvPicPr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051" cy="1733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F22C5">
            <w:rPr>
              <w:rFonts w:ascii="Times New Roman" w:hAnsi="Times New Roman"/>
              <w:b/>
              <w:color w:val="002060"/>
              <w:sz w:val="44"/>
              <w:szCs w:val="44"/>
            </w:rPr>
            <w:br w:type="textWrapping" w:clear="all"/>
          </w:r>
        </w:p>
        <w:p w:rsidR="00B0762F" w:rsidRDefault="005D69A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sdtContent>
    </w:sdt>
    <w:p w:rsidR="00A40D0A" w:rsidRDefault="00A40D0A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D0A" w:rsidRDefault="00A40D0A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D0A" w:rsidRPr="008E3A0A" w:rsidRDefault="008E3A0A" w:rsidP="00E01B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A0A"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F60291" w:rsidRDefault="00F60291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33" w:rsidRPr="007F7D3C" w:rsidRDefault="00164833" w:rsidP="00E0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ПРОФИЛЬ ЗДОРОВЬЯ</w:t>
      </w:r>
      <w:r w:rsidR="007F7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62F"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  <w:r w:rsidRPr="007F7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B93">
        <w:rPr>
          <w:rFonts w:ascii="Times New Roman" w:hAnsi="Times New Roman" w:cs="Times New Roman"/>
          <w:b/>
          <w:bCs/>
          <w:sz w:val="28"/>
          <w:szCs w:val="28"/>
        </w:rPr>
        <w:t>АГРОГОРОДКА ДУДИЧИ</w:t>
      </w:r>
    </w:p>
    <w:p w:rsidR="006D31A3" w:rsidRDefault="006D31A3" w:rsidP="00E01B36">
      <w:pPr>
        <w:rPr>
          <w:rFonts w:ascii="Times New Roman" w:hAnsi="Times New Roman" w:cs="Times New Roman"/>
          <w:sz w:val="28"/>
          <w:szCs w:val="28"/>
        </w:rPr>
      </w:pPr>
    </w:p>
    <w:p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b/>
          <w:i/>
          <w:sz w:val="28"/>
          <w:szCs w:val="28"/>
        </w:rPr>
        <w:t>Медицинская демография</w:t>
      </w:r>
      <w:r w:rsidRPr="000A0179">
        <w:rPr>
          <w:rFonts w:ascii="Times New Roman" w:hAnsi="Times New Roman" w:cs="Times New Roman"/>
          <w:sz w:val="28"/>
          <w:szCs w:val="28"/>
        </w:rPr>
        <w:t xml:space="preserve"> ставит своей целью изучение взаимосвязи воспроизводства населения с социально-гигиеническими факторами и разработку на той основе медико-социальных мер, направленных на обеспечение наиболее благоприятного развития демографических процессов и улучшения здоровья населения. </w:t>
      </w:r>
    </w:p>
    <w:p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Основной метод медицинской демографии – статистический. </w:t>
      </w:r>
    </w:p>
    <w:p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Демографическая статистика изучает: </w:t>
      </w:r>
    </w:p>
    <w:p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1. </w:t>
      </w:r>
      <w:r w:rsidRPr="000A0179">
        <w:rPr>
          <w:rFonts w:ascii="Times New Roman" w:hAnsi="Times New Roman" w:cs="Times New Roman"/>
          <w:i/>
          <w:sz w:val="28"/>
          <w:szCs w:val="28"/>
        </w:rPr>
        <w:t>Статику населения</w:t>
      </w:r>
      <w:r w:rsidRPr="000A0179">
        <w:rPr>
          <w:rFonts w:ascii="Times New Roman" w:hAnsi="Times New Roman" w:cs="Times New Roman"/>
          <w:sz w:val="28"/>
          <w:szCs w:val="28"/>
        </w:rPr>
        <w:t xml:space="preserve">, то есть численный состав населения на какой-либо определенный момент времени. </w:t>
      </w:r>
      <w:proofErr w:type="gramStart"/>
      <w:r w:rsidRPr="000A0179">
        <w:rPr>
          <w:rFonts w:ascii="Times New Roman" w:hAnsi="Times New Roman" w:cs="Times New Roman"/>
          <w:sz w:val="28"/>
          <w:szCs w:val="28"/>
        </w:rPr>
        <w:t xml:space="preserve">Состав населения изучается по ряду основных признаков: пол, возраст, социальные группы, профессия и занятие, семейное положение, национальность, язык, культурный уровень, грамотность, образование, место жительства, географическое размещение и плотность населения. </w:t>
      </w:r>
      <w:proofErr w:type="gramEnd"/>
    </w:p>
    <w:p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2. </w:t>
      </w:r>
      <w:r w:rsidRPr="000A0179">
        <w:rPr>
          <w:rFonts w:ascii="Times New Roman" w:hAnsi="Times New Roman" w:cs="Times New Roman"/>
          <w:i/>
          <w:sz w:val="28"/>
          <w:szCs w:val="28"/>
        </w:rPr>
        <w:t>Динамику населения</w:t>
      </w:r>
      <w:r w:rsidRPr="000A0179">
        <w:rPr>
          <w:rFonts w:ascii="Times New Roman" w:hAnsi="Times New Roman" w:cs="Times New Roman"/>
          <w:sz w:val="28"/>
          <w:szCs w:val="28"/>
        </w:rPr>
        <w:t xml:space="preserve">, то есть движение и изменение количества населения. Различают два вида движения: </w:t>
      </w:r>
    </w:p>
    <w:p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A0179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0A0179">
        <w:rPr>
          <w:rFonts w:ascii="Times New Roman" w:hAnsi="Times New Roman" w:cs="Times New Roman"/>
          <w:sz w:val="28"/>
          <w:szCs w:val="28"/>
        </w:rPr>
        <w:t xml:space="preserve">еханическое движение – под влиянием миграционных процессов; </w:t>
      </w:r>
    </w:p>
    <w:p w:rsidR="00C4359B" w:rsidRPr="000A0179" w:rsidRDefault="00C4359B" w:rsidP="00C4359B">
      <w:pPr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A0179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0A0179">
        <w:rPr>
          <w:rFonts w:ascii="Times New Roman" w:hAnsi="Times New Roman" w:cs="Times New Roman"/>
          <w:sz w:val="28"/>
          <w:szCs w:val="28"/>
        </w:rPr>
        <w:t>стественное движение – определяемое рождаемостью и смертностью. Основными показателями естественного движения населения являются общие показатели: рождаемость, смертность, естественный прирост населения, средняя продолжительность предстоящей жизни. Кроме того, основные показатели естественного движения дополняются уточняющими (специальными) показателями: плодовитость, материнская смертность, младенческая смертность, перинатальная смертность, структура смертности по причинам, смертность по полу и возрасту и др.</w:t>
      </w:r>
    </w:p>
    <w:p w:rsidR="00EB5632" w:rsidRPr="00CF25E8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E8">
        <w:rPr>
          <w:rFonts w:ascii="Times New Roman" w:hAnsi="Times New Roman" w:cs="Times New Roman"/>
          <w:sz w:val="28"/>
          <w:szCs w:val="28"/>
        </w:rPr>
        <w:t xml:space="preserve">Для определения основных направлений деятельности в рамках проекта была оценена </w:t>
      </w:r>
      <w:r w:rsidRPr="00CF25E8">
        <w:rPr>
          <w:rFonts w:ascii="Times New Roman" w:hAnsi="Times New Roman" w:cs="Times New Roman"/>
          <w:b/>
          <w:i/>
          <w:sz w:val="28"/>
          <w:szCs w:val="28"/>
        </w:rPr>
        <w:t>медико-демографическая ситуация</w:t>
      </w:r>
      <w:r w:rsidRPr="00CF25E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CF25E8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CF25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25E8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Pr="00CF25E8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proofErr w:type="spellStart"/>
      <w:r w:rsidRPr="00CF25E8">
        <w:rPr>
          <w:rFonts w:ascii="Times New Roman" w:hAnsi="Times New Roman" w:cs="Times New Roman"/>
          <w:sz w:val="28"/>
          <w:szCs w:val="28"/>
        </w:rPr>
        <w:t>Калинковичским</w:t>
      </w:r>
      <w:proofErr w:type="spellEnd"/>
      <w:r w:rsidRPr="00CF25E8">
        <w:rPr>
          <w:rFonts w:ascii="Times New Roman" w:hAnsi="Times New Roman" w:cs="Times New Roman"/>
          <w:sz w:val="28"/>
          <w:szCs w:val="28"/>
        </w:rPr>
        <w:t xml:space="preserve"> районом по </w:t>
      </w:r>
      <w:r w:rsidRPr="00CF25E8">
        <w:rPr>
          <w:rFonts w:ascii="Times New Roman" w:hAnsi="Times New Roman" w:cs="Times New Roman"/>
          <w:b/>
          <w:sz w:val="28"/>
          <w:szCs w:val="28"/>
        </w:rPr>
        <w:t>медико-демографическому индексу (МДИ)</w:t>
      </w:r>
      <w:r w:rsidRPr="00CF25E8">
        <w:rPr>
          <w:rFonts w:ascii="Times New Roman" w:hAnsi="Times New Roman" w:cs="Times New Roman"/>
          <w:sz w:val="28"/>
          <w:szCs w:val="28"/>
        </w:rPr>
        <w:t xml:space="preserve"> за 2017-202</w:t>
      </w:r>
      <w:r w:rsidR="00CF25E8" w:rsidRPr="00CF25E8">
        <w:rPr>
          <w:rFonts w:ascii="Times New Roman" w:hAnsi="Times New Roman" w:cs="Times New Roman"/>
          <w:sz w:val="28"/>
          <w:szCs w:val="28"/>
        </w:rPr>
        <w:t>2</w:t>
      </w:r>
      <w:r w:rsidRPr="00CF25E8">
        <w:rPr>
          <w:rFonts w:ascii="Times New Roman" w:hAnsi="Times New Roman" w:cs="Times New Roman"/>
          <w:sz w:val="28"/>
          <w:szCs w:val="28"/>
        </w:rPr>
        <w:t xml:space="preserve"> гг. В критерии оценки вошли наиболее важные демографические показатели (рождаемость, смертность), структура первичной заболеваемости. Значения МДИ на территории </w:t>
      </w:r>
      <w:proofErr w:type="spellStart"/>
      <w:r w:rsidRPr="00CF25E8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CF25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25E8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Pr="00CF25E8">
        <w:rPr>
          <w:rFonts w:ascii="Times New Roman" w:hAnsi="Times New Roman" w:cs="Times New Roman"/>
          <w:sz w:val="28"/>
          <w:szCs w:val="28"/>
        </w:rPr>
        <w:t xml:space="preserve"> за рассматриваемый период были стабильными (на уровне 48,2%), как и на территории района в целом (от 50,2% до 48,2%). </w:t>
      </w:r>
      <w:proofErr w:type="gramStart"/>
      <w:r w:rsidRPr="00CF25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F25E8">
        <w:rPr>
          <w:rFonts w:ascii="Times New Roman" w:hAnsi="Times New Roman" w:cs="Times New Roman"/>
          <w:sz w:val="28"/>
          <w:szCs w:val="28"/>
        </w:rPr>
        <w:t>аг</w:t>
      </w:r>
      <w:proofErr w:type="spellEnd"/>
      <w:proofErr w:type="gramEnd"/>
      <w:r w:rsidRPr="00CF25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25E8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Pr="00CF25E8">
        <w:rPr>
          <w:rFonts w:ascii="Times New Roman" w:hAnsi="Times New Roman" w:cs="Times New Roman"/>
          <w:sz w:val="28"/>
          <w:szCs w:val="28"/>
        </w:rPr>
        <w:t xml:space="preserve"> проживает 7</w:t>
      </w:r>
      <w:r w:rsidR="0042337B">
        <w:rPr>
          <w:rFonts w:ascii="Times New Roman" w:hAnsi="Times New Roman" w:cs="Times New Roman"/>
          <w:sz w:val="28"/>
          <w:szCs w:val="28"/>
        </w:rPr>
        <w:t>4</w:t>
      </w:r>
      <w:r w:rsidRPr="00CF25E8">
        <w:rPr>
          <w:rFonts w:ascii="Times New Roman" w:hAnsi="Times New Roman" w:cs="Times New Roman"/>
          <w:sz w:val="28"/>
          <w:szCs w:val="28"/>
        </w:rPr>
        <w:t>7 человек, что составляет около 1,3 % численности населения района</w:t>
      </w:r>
      <w:r w:rsidR="000A0179" w:rsidRPr="00CF25E8">
        <w:rPr>
          <w:rFonts w:ascii="Times New Roman" w:hAnsi="Times New Roman" w:cs="Times New Roman"/>
          <w:sz w:val="28"/>
          <w:szCs w:val="28"/>
        </w:rPr>
        <w:t xml:space="preserve"> (рис.1).</w:t>
      </w:r>
    </w:p>
    <w:p w:rsidR="00EB5632" w:rsidRPr="00EB5632" w:rsidRDefault="00EF1A4D" w:rsidP="00EB5632">
      <w:pPr>
        <w:jc w:val="both"/>
        <w:rPr>
          <w:rFonts w:ascii="Times New Roman" w:hAnsi="Times New Roman" w:cs="Times New Roman"/>
          <w:sz w:val="30"/>
          <w:szCs w:val="30"/>
        </w:rPr>
      </w:pPr>
      <w:r w:rsidRPr="00EF1A4D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152515" cy="3367405"/>
            <wp:effectExtent l="76200" t="38100" r="57785" b="23495"/>
            <wp:docPr id="4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CA0894D0-294B-4E26-96AD-268A6751B8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1A4D" w:rsidRDefault="00EF1A4D" w:rsidP="00EB5632">
      <w:pPr>
        <w:ind w:firstLine="708"/>
        <w:contextualSpacing/>
        <w:jc w:val="both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:rsidR="00EB5632" w:rsidRPr="00EF1A4D" w:rsidRDefault="00EB5632" w:rsidP="00EB5632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1A4D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Рис.1. </w:t>
      </w:r>
      <w:r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Медико-демографический индекс (МДИ) на территории </w:t>
      </w:r>
      <w:proofErr w:type="spellStart"/>
      <w:r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>аг</w:t>
      </w:r>
      <w:proofErr w:type="spellEnd"/>
      <w:r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>Дудичи</w:t>
      </w:r>
      <w:proofErr w:type="spellEnd"/>
      <w:r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сравнении с </w:t>
      </w:r>
      <w:proofErr w:type="spellStart"/>
      <w:r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>Калинковичским</w:t>
      </w:r>
      <w:proofErr w:type="spellEnd"/>
      <w:r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районом в период с 2017 по 202</w:t>
      </w:r>
      <w:r w:rsidR="00EF1A4D"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F1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</w:t>
      </w:r>
    </w:p>
    <w:p w:rsidR="00EB5632" w:rsidRPr="00EF1A4D" w:rsidRDefault="00EB5632" w:rsidP="00EB5632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B5632" w:rsidRPr="00785169" w:rsidRDefault="00EB5632" w:rsidP="0078516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179">
        <w:rPr>
          <w:rFonts w:ascii="Times New Roman" w:hAnsi="Times New Roman" w:cs="Times New Roman"/>
          <w:sz w:val="28"/>
          <w:szCs w:val="28"/>
        </w:rPr>
        <w:t xml:space="preserve">К сожалению, для </w:t>
      </w:r>
      <w:proofErr w:type="spellStart"/>
      <w:r w:rsidRPr="000A017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A01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0179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Pr="000A0179">
        <w:rPr>
          <w:rFonts w:ascii="Times New Roman" w:hAnsi="Times New Roman" w:cs="Times New Roman"/>
          <w:sz w:val="28"/>
          <w:szCs w:val="28"/>
        </w:rPr>
        <w:t xml:space="preserve">, как и в целом для Калинковичского района, характерны процессы </w:t>
      </w:r>
      <w:proofErr w:type="spellStart"/>
      <w:r w:rsidRPr="000A0179">
        <w:rPr>
          <w:rFonts w:ascii="Times New Roman" w:hAnsi="Times New Roman" w:cs="Times New Roman"/>
          <w:sz w:val="28"/>
          <w:szCs w:val="28"/>
        </w:rPr>
        <w:t>депопуляции</w:t>
      </w:r>
      <w:proofErr w:type="spellEnd"/>
      <w:r w:rsidRPr="000A0179">
        <w:rPr>
          <w:rFonts w:ascii="Times New Roman" w:hAnsi="Times New Roman" w:cs="Times New Roman"/>
          <w:sz w:val="28"/>
          <w:szCs w:val="28"/>
        </w:rPr>
        <w:t xml:space="preserve">, которые последние 5 лет характеризуются значительно преобладающим уровнем </w:t>
      </w:r>
      <w:r w:rsidRPr="000A0179">
        <w:rPr>
          <w:rFonts w:ascii="Times New Roman" w:hAnsi="Times New Roman" w:cs="Times New Roman"/>
          <w:b/>
          <w:i/>
          <w:sz w:val="28"/>
          <w:szCs w:val="28"/>
        </w:rPr>
        <w:t>смертности</w:t>
      </w:r>
      <w:r w:rsidRPr="000A0179">
        <w:rPr>
          <w:rFonts w:ascii="Times New Roman" w:hAnsi="Times New Roman" w:cs="Times New Roman"/>
          <w:sz w:val="28"/>
          <w:szCs w:val="28"/>
        </w:rPr>
        <w:t xml:space="preserve"> над </w:t>
      </w:r>
      <w:r w:rsidRPr="000A0179">
        <w:rPr>
          <w:rFonts w:ascii="Times New Roman" w:hAnsi="Times New Roman" w:cs="Times New Roman"/>
          <w:b/>
          <w:i/>
          <w:sz w:val="28"/>
          <w:szCs w:val="28"/>
        </w:rPr>
        <w:t>рождаемостью</w:t>
      </w:r>
      <w:r w:rsidRPr="000A0179">
        <w:rPr>
          <w:rFonts w:ascii="Times New Roman" w:hAnsi="Times New Roman" w:cs="Times New Roman"/>
          <w:sz w:val="28"/>
          <w:szCs w:val="28"/>
        </w:rPr>
        <w:t xml:space="preserve"> населения. </w:t>
      </w:r>
      <w:r w:rsidRPr="000A0179">
        <w:rPr>
          <w:rFonts w:ascii="Times New Roman" w:hAnsi="Times New Roman" w:cs="Times New Roman"/>
          <w:bCs/>
          <w:sz w:val="28"/>
          <w:szCs w:val="28"/>
        </w:rPr>
        <w:t xml:space="preserve">Уровень рождаемости </w:t>
      </w:r>
      <w:r w:rsidR="00467C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467CDA">
        <w:rPr>
          <w:rFonts w:ascii="Times New Roman" w:hAnsi="Times New Roman" w:cs="Times New Roman"/>
          <w:bCs/>
          <w:sz w:val="28"/>
          <w:szCs w:val="28"/>
        </w:rPr>
        <w:t>аг</w:t>
      </w:r>
      <w:proofErr w:type="gramStart"/>
      <w:r w:rsidR="00467CDA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467CDA">
        <w:rPr>
          <w:rFonts w:ascii="Times New Roman" w:hAnsi="Times New Roman" w:cs="Times New Roman"/>
          <w:bCs/>
          <w:sz w:val="28"/>
          <w:szCs w:val="28"/>
        </w:rPr>
        <w:t>удичи</w:t>
      </w:r>
      <w:proofErr w:type="spellEnd"/>
      <w:r w:rsidR="0046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179">
        <w:rPr>
          <w:rFonts w:ascii="Times New Roman" w:hAnsi="Times New Roman" w:cs="Times New Roman"/>
          <w:bCs/>
          <w:sz w:val="28"/>
          <w:szCs w:val="28"/>
        </w:rPr>
        <w:t>за 201</w:t>
      </w:r>
      <w:r w:rsidR="00467CDA">
        <w:rPr>
          <w:rFonts w:ascii="Times New Roman" w:hAnsi="Times New Roman" w:cs="Times New Roman"/>
          <w:bCs/>
          <w:sz w:val="28"/>
          <w:szCs w:val="28"/>
        </w:rPr>
        <w:t>7</w:t>
      </w:r>
      <w:r w:rsidRPr="000A0179">
        <w:rPr>
          <w:rFonts w:ascii="Times New Roman" w:hAnsi="Times New Roman" w:cs="Times New Roman"/>
          <w:bCs/>
          <w:sz w:val="28"/>
          <w:szCs w:val="28"/>
        </w:rPr>
        <w:t>-202</w:t>
      </w:r>
      <w:r w:rsidR="00467CDA">
        <w:rPr>
          <w:rFonts w:ascii="Times New Roman" w:hAnsi="Times New Roman" w:cs="Times New Roman"/>
          <w:bCs/>
          <w:sz w:val="28"/>
          <w:szCs w:val="28"/>
        </w:rPr>
        <w:t>2</w:t>
      </w:r>
      <w:r w:rsidRPr="000A0179">
        <w:rPr>
          <w:rFonts w:ascii="Times New Roman" w:hAnsi="Times New Roman" w:cs="Times New Roman"/>
          <w:bCs/>
          <w:sz w:val="28"/>
          <w:szCs w:val="28"/>
        </w:rPr>
        <w:t xml:space="preserve"> годы снизился (с 1</w:t>
      </w:r>
      <w:r w:rsidR="00467CDA">
        <w:rPr>
          <w:rFonts w:ascii="Times New Roman" w:hAnsi="Times New Roman" w:cs="Times New Roman"/>
          <w:bCs/>
          <w:sz w:val="28"/>
          <w:szCs w:val="28"/>
        </w:rPr>
        <w:t>6,4 до 4</w:t>
      </w:r>
      <w:r w:rsidRPr="000A0179">
        <w:rPr>
          <w:rFonts w:ascii="Times New Roman" w:hAnsi="Times New Roman" w:cs="Times New Roman"/>
          <w:bCs/>
          <w:sz w:val="28"/>
          <w:szCs w:val="28"/>
        </w:rPr>
        <w:t>,</w:t>
      </w:r>
      <w:r w:rsidR="00467CDA">
        <w:rPr>
          <w:rFonts w:ascii="Times New Roman" w:hAnsi="Times New Roman" w:cs="Times New Roman"/>
          <w:bCs/>
          <w:sz w:val="28"/>
          <w:szCs w:val="28"/>
        </w:rPr>
        <w:t>4</w:t>
      </w:r>
      <w:r w:rsidRPr="000A0179">
        <w:rPr>
          <w:rFonts w:ascii="Times New Roman" w:hAnsi="Times New Roman" w:cs="Times New Roman"/>
          <w:bCs/>
          <w:sz w:val="28"/>
          <w:szCs w:val="28"/>
        </w:rPr>
        <w:t xml:space="preserve"> на 1000 населения соответственно</w:t>
      </w:r>
      <w:r w:rsidR="00467CDA">
        <w:rPr>
          <w:rFonts w:ascii="Times New Roman" w:hAnsi="Times New Roman" w:cs="Times New Roman"/>
          <w:bCs/>
          <w:sz w:val="28"/>
          <w:szCs w:val="28"/>
        </w:rPr>
        <w:t>)</w:t>
      </w:r>
      <w:r w:rsidRPr="000A01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5169">
        <w:rPr>
          <w:rFonts w:ascii="Times New Roman" w:hAnsi="Times New Roman"/>
          <w:color w:val="000000" w:themeColor="text1"/>
          <w:sz w:val="28"/>
          <w:szCs w:val="28"/>
        </w:rPr>
        <w:t>Уровень смертности по сравнению с 2021 годом вырос до 17,47</w:t>
      </w:r>
      <w:r w:rsidR="00785169">
        <w:rPr>
          <w:rFonts w:ascii="Times New Roman" w:hAnsi="Times New Roman" w:cs="Times New Roman"/>
          <w:bCs/>
          <w:sz w:val="28"/>
          <w:szCs w:val="28"/>
        </w:rPr>
        <w:t xml:space="preserve"> на 1000 населения соответственно </w:t>
      </w:r>
      <w:r w:rsidR="000A0179" w:rsidRPr="000A0179">
        <w:rPr>
          <w:rFonts w:ascii="Times New Roman" w:hAnsi="Times New Roman" w:cs="Times New Roman"/>
          <w:bCs/>
          <w:sz w:val="28"/>
          <w:szCs w:val="28"/>
        </w:rPr>
        <w:t>(рис.2,3)</w:t>
      </w:r>
      <w:r w:rsidRPr="000A0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0A0179" w:rsidRDefault="000A0179" w:rsidP="00EB5632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B5632" w:rsidRDefault="00467CDA" w:rsidP="00EB5632">
      <w:pPr>
        <w:jc w:val="both"/>
        <w:rPr>
          <w:rFonts w:ascii="Times New Roman" w:hAnsi="Times New Roman" w:cs="Times New Roman"/>
          <w:sz w:val="30"/>
          <w:szCs w:val="30"/>
        </w:rPr>
      </w:pPr>
      <w:r w:rsidRPr="00467CD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240079" cy="3334493"/>
            <wp:effectExtent l="76200" t="38100" r="65471" b="18307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5632" w:rsidRDefault="00EB5632" w:rsidP="00EB5632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Рис.2. Динамика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показателей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рождаемости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и смертности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населения в аг. Дудичи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 xml:space="preserve"> в период с 2017 по 202</w:t>
      </w:r>
      <w:r w:rsidR="00467CDA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:rsidR="00EB5632" w:rsidRDefault="003A06EF" w:rsidP="00EB5632">
      <w:pPr>
        <w:jc w:val="both"/>
        <w:rPr>
          <w:rFonts w:ascii="Times New Roman" w:hAnsi="Times New Roman" w:cs="Times New Roman"/>
          <w:sz w:val="30"/>
          <w:szCs w:val="30"/>
        </w:rPr>
      </w:pPr>
      <w:r w:rsidRPr="003A06EF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177527" cy="3310741"/>
            <wp:effectExtent l="76200" t="38100" r="70873" b="23009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06EF" w:rsidRDefault="003A06EF" w:rsidP="00EB5632">
      <w:pPr>
        <w:ind w:firstLine="708"/>
        <w:contextualSpacing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EB5632" w:rsidRPr="00EB5632" w:rsidRDefault="00EB5632" w:rsidP="00EB5632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Рис.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3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. Динамика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показателей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рождаемости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и смертности</w:t>
      </w:r>
      <w:r w:rsidRPr="00EB563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населения </w:t>
      </w:r>
      <w:r w:rsidR="000A0179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Калинковичского района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в период с 2017 по 202</w:t>
      </w:r>
      <w:r w:rsidR="00044F1C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5632">
        <w:rPr>
          <w:rFonts w:ascii="Times New Roman" w:hAnsi="Times New Roman"/>
          <w:color w:val="000000" w:themeColor="text1"/>
          <w:sz w:val="24"/>
          <w:szCs w:val="24"/>
        </w:rPr>
        <w:t>гг.</w:t>
      </w:r>
    </w:p>
    <w:p w:rsidR="00EB5632" w:rsidRPr="00081388" w:rsidRDefault="00EB5632" w:rsidP="00EB563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B5632" w:rsidRPr="00081388" w:rsidRDefault="00EB5632" w:rsidP="00EB56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1388">
        <w:rPr>
          <w:rFonts w:ascii="Times New Roman" w:hAnsi="Times New Roman"/>
          <w:bCs/>
          <w:sz w:val="28"/>
          <w:szCs w:val="28"/>
        </w:rPr>
        <w:t xml:space="preserve">Важное место в оценке общественного здоровья занимают показатели </w:t>
      </w:r>
      <w:r w:rsidRPr="00081388">
        <w:rPr>
          <w:rFonts w:ascii="Times New Roman" w:hAnsi="Times New Roman"/>
          <w:b/>
          <w:bCs/>
          <w:i/>
          <w:sz w:val="28"/>
          <w:szCs w:val="28"/>
        </w:rPr>
        <w:t>инвалидности</w:t>
      </w:r>
      <w:r w:rsidRPr="00081388">
        <w:rPr>
          <w:rFonts w:ascii="Times New Roman" w:hAnsi="Times New Roman"/>
          <w:bCs/>
          <w:sz w:val="28"/>
          <w:szCs w:val="28"/>
        </w:rPr>
        <w:t>, которые характеризуют уровень здоровья населения, состояние профилактики, тяжесть заболеваний и качество медицинской помощи. Уровень первичного выхода на инвалидность в 202</w:t>
      </w:r>
      <w:r w:rsidR="00081388" w:rsidRPr="00081388">
        <w:rPr>
          <w:rFonts w:ascii="Times New Roman" w:hAnsi="Times New Roman"/>
          <w:bCs/>
          <w:sz w:val="28"/>
          <w:szCs w:val="28"/>
        </w:rPr>
        <w:t>2</w:t>
      </w:r>
      <w:r w:rsidRPr="00081388">
        <w:rPr>
          <w:rFonts w:ascii="Times New Roman" w:hAnsi="Times New Roman"/>
          <w:bCs/>
          <w:sz w:val="28"/>
          <w:szCs w:val="28"/>
        </w:rPr>
        <w:t xml:space="preserve"> г. по </w:t>
      </w:r>
      <w:proofErr w:type="spellStart"/>
      <w:r w:rsidRPr="00081388">
        <w:rPr>
          <w:rFonts w:ascii="Times New Roman" w:hAnsi="Times New Roman"/>
          <w:bCs/>
          <w:sz w:val="28"/>
          <w:szCs w:val="28"/>
        </w:rPr>
        <w:t>аг</w:t>
      </w:r>
      <w:proofErr w:type="spellEnd"/>
      <w:r w:rsidRPr="0008138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081388">
        <w:rPr>
          <w:rFonts w:ascii="Times New Roman" w:hAnsi="Times New Roman"/>
          <w:bCs/>
          <w:sz w:val="28"/>
          <w:szCs w:val="28"/>
        </w:rPr>
        <w:t>Дудичи</w:t>
      </w:r>
      <w:proofErr w:type="spellEnd"/>
      <w:r w:rsidRPr="00081388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081388" w:rsidRPr="00081388">
        <w:rPr>
          <w:rFonts w:ascii="Times New Roman" w:hAnsi="Times New Roman"/>
          <w:bCs/>
          <w:sz w:val="28"/>
          <w:szCs w:val="28"/>
        </w:rPr>
        <w:t>6,78 на 10</w:t>
      </w:r>
      <w:r w:rsidRPr="00081388">
        <w:rPr>
          <w:rFonts w:ascii="Times New Roman" w:hAnsi="Times New Roman"/>
          <w:bCs/>
          <w:sz w:val="28"/>
          <w:szCs w:val="28"/>
        </w:rPr>
        <w:t>00 населения (</w:t>
      </w:r>
      <w:r w:rsidR="00081388" w:rsidRPr="00081388">
        <w:rPr>
          <w:rFonts w:ascii="Times New Roman" w:hAnsi="Times New Roman"/>
          <w:bCs/>
          <w:sz w:val="28"/>
          <w:szCs w:val="28"/>
        </w:rPr>
        <w:t xml:space="preserve">наиболее высокий уровень инвалидности отмечался в </w:t>
      </w:r>
      <w:r w:rsidRPr="00081388">
        <w:rPr>
          <w:rFonts w:ascii="Times New Roman" w:hAnsi="Times New Roman"/>
          <w:bCs/>
          <w:sz w:val="28"/>
          <w:szCs w:val="28"/>
        </w:rPr>
        <w:t>20</w:t>
      </w:r>
      <w:r w:rsidR="00081388" w:rsidRPr="00081388">
        <w:rPr>
          <w:rFonts w:ascii="Times New Roman" w:hAnsi="Times New Roman"/>
          <w:bCs/>
          <w:sz w:val="28"/>
          <w:szCs w:val="28"/>
        </w:rPr>
        <w:t>21</w:t>
      </w:r>
      <w:r w:rsidRPr="00081388">
        <w:rPr>
          <w:rFonts w:ascii="Times New Roman" w:hAnsi="Times New Roman"/>
          <w:bCs/>
          <w:sz w:val="28"/>
          <w:szCs w:val="28"/>
        </w:rPr>
        <w:t xml:space="preserve"> году – </w:t>
      </w:r>
      <w:r w:rsidR="00081388" w:rsidRPr="00081388">
        <w:rPr>
          <w:rFonts w:ascii="Times New Roman" w:hAnsi="Times New Roman"/>
          <w:bCs/>
          <w:sz w:val="28"/>
          <w:szCs w:val="28"/>
        </w:rPr>
        <w:t>13,56</w:t>
      </w:r>
      <w:r w:rsidRPr="00081388">
        <w:rPr>
          <w:rFonts w:ascii="Times New Roman" w:hAnsi="Times New Roman"/>
          <w:bCs/>
          <w:sz w:val="28"/>
          <w:szCs w:val="28"/>
        </w:rPr>
        <w:t xml:space="preserve"> на 1000 населения), динамика показателя характеризуется тенденцией к </w:t>
      </w:r>
      <w:r w:rsidR="00081388" w:rsidRPr="00081388">
        <w:rPr>
          <w:rFonts w:ascii="Times New Roman" w:hAnsi="Times New Roman"/>
          <w:bCs/>
          <w:sz w:val="28"/>
          <w:szCs w:val="28"/>
        </w:rPr>
        <w:t>росту</w:t>
      </w:r>
      <w:r w:rsidRPr="00081388">
        <w:rPr>
          <w:rFonts w:ascii="Times New Roman" w:hAnsi="Times New Roman"/>
          <w:bCs/>
          <w:sz w:val="28"/>
          <w:szCs w:val="28"/>
        </w:rPr>
        <w:t xml:space="preserve"> (</w:t>
      </w:r>
      <w:r w:rsidR="00081388" w:rsidRPr="00081388">
        <w:rPr>
          <w:rFonts w:ascii="Times New Roman" w:hAnsi="Times New Roman"/>
          <w:bCs/>
          <w:sz w:val="28"/>
          <w:szCs w:val="28"/>
        </w:rPr>
        <w:t xml:space="preserve">0,81 </w:t>
      </w:r>
      <w:r w:rsidR="00081388">
        <w:rPr>
          <w:rFonts w:ascii="Times New Roman" w:hAnsi="Times New Roman"/>
          <w:bCs/>
          <w:sz w:val="28"/>
          <w:szCs w:val="28"/>
        </w:rPr>
        <w:t xml:space="preserve">%), в то время как по </w:t>
      </w:r>
      <w:proofErr w:type="spellStart"/>
      <w:r w:rsidR="00081388">
        <w:rPr>
          <w:rFonts w:ascii="Times New Roman" w:hAnsi="Times New Roman"/>
          <w:bCs/>
          <w:sz w:val="28"/>
          <w:szCs w:val="28"/>
        </w:rPr>
        <w:t>Калинковичскому</w:t>
      </w:r>
      <w:proofErr w:type="spellEnd"/>
      <w:r w:rsidR="00081388">
        <w:rPr>
          <w:rFonts w:ascii="Times New Roman" w:hAnsi="Times New Roman"/>
          <w:bCs/>
          <w:sz w:val="28"/>
          <w:szCs w:val="28"/>
        </w:rPr>
        <w:t xml:space="preserve"> району в целом отмечается тенденция к снижению уровня первичного выхода на инвалидность (-0,43 %). </w:t>
      </w:r>
    </w:p>
    <w:p w:rsidR="00EB5632" w:rsidRPr="00081388" w:rsidRDefault="00EB5632" w:rsidP="00EB56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1388">
        <w:rPr>
          <w:rFonts w:ascii="Times New Roman" w:hAnsi="Times New Roman"/>
          <w:b/>
          <w:i/>
          <w:sz w:val="28"/>
          <w:szCs w:val="28"/>
        </w:rPr>
        <w:t>Заболеваемость</w:t>
      </w:r>
      <w:r w:rsidRPr="00081388">
        <w:rPr>
          <w:rFonts w:ascii="Times New Roman" w:hAnsi="Times New Roman"/>
          <w:sz w:val="28"/>
          <w:szCs w:val="28"/>
        </w:rPr>
        <w:t xml:space="preserve"> является одним из главных параметров, характеризующих здоровье населения. Величина этого показателя зависит как от частоты распространения патологии среди населения, так и от многих других факторов − системы организации сбора данных, доступности медицинской помощи, наличия специалистов и т.д. Данные об уровнях и динамике показателей заболеваемости среди населения позволяют определить приоритетные проблемы здравоохранения, спланировать потребность в различных видах медицинской помощи, оценить эффективность лечебных и профилактических мероприятий. Именно поэтому проводилось более углубленное медицинское обследование населения </w:t>
      </w:r>
      <w:proofErr w:type="spellStart"/>
      <w:r w:rsidRPr="00081388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Pr="00081388">
        <w:rPr>
          <w:rFonts w:ascii="Times New Roman" w:hAnsi="Times New Roman"/>
          <w:sz w:val="28"/>
          <w:szCs w:val="28"/>
        </w:rPr>
        <w:t xml:space="preserve"> и последующий анализ.</w:t>
      </w:r>
    </w:p>
    <w:p w:rsidR="00EB5632" w:rsidRPr="00CE456C" w:rsidRDefault="00EB5632" w:rsidP="00EB56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456C">
        <w:rPr>
          <w:rFonts w:ascii="Times New Roman" w:hAnsi="Times New Roman"/>
          <w:sz w:val="28"/>
          <w:szCs w:val="28"/>
        </w:rPr>
        <w:t>По статистическим данным</w:t>
      </w:r>
      <w:r w:rsidRPr="00CE456C">
        <w:rPr>
          <w:rFonts w:ascii="Times New Roman" w:hAnsi="Times New Roman"/>
          <w:b/>
          <w:sz w:val="28"/>
          <w:szCs w:val="28"/>
        </w:rPr>
        <w:t xml:space="preserve"> </w:t>
      </w:r>
      <w:r w:rsidR="00CE456C" w:rsidRPr="00CE456C">
        <w:rPr>
          <w:rFonts w:ascii="Times New Roman" w:hAnsi="Times New Roman"/>
          <w:sz w:val="28"/>
          <w:szCs w:val="28"/>
        </w:rPr>
        <w:t>за 2017-2022</w:t>
      </w:r>
      <w:r w:rsidRPr="00CE456C">
        <w:rPr>
          <w:rFonts w:ascii="Times New Roman" w:hAnsi="Times New Roman"/>
          <w:sz w:val="28"/>
          <w:szCs w:val="28"/>
        </w:rPr>
        <w:t xml:space="preserve"> годы </w:t>
      </w:r>
      <w:proofErr w:type="gramStart"/>
      <w:r w:rsidRPr="00CE456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E456C">
        <w:rPr>
          <w:rFonts w:ascii="Times New Roman" w:hAnsi="Times New Roman"/>
          <w:sz w:val="28"/>
          <w:szCs w:val="28"/>
        </w:rPr>
        <w:t>аг</w:t>
      </w:r>
      <w:proofErr w:type="spellEnd"/>
      <w:proofErr w:type="gramEnd"/>
      <w:r w:rsidRPr="00CE45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456C">
        <w:rPr>
          <w:rFonts w:ascii="Times New Roman" w:hAnsi="Times New Roman"/>
          <w:sz w:val="28"/>
          <w:szCs w:val="28"/>
        </w:rPr>
        <w:t>Дудичи</w:t>
      </w:r>
      <w:proofErr w:type="spellEnd"/>
      <w:r w:rsidRPr="00CE456C">
        <w:rPr>
          <w:rFonts w:ascii="Times New Roman" w:hAnsi="Times New Roman"/>
          <w:sz w:val="28"/>
          <w:szCs w:val="28"/>
        </w:rPr>
        <w:t xml:space="preserve"> отмечен умеренн</w:t>
      </w:r>
      <w:r w:rsidR="00CE456C" w:rsidRPr="00CE456C">
        <w:rPr>
          <w:rFonts w:ascii="Times New Roman" w:hAnsi="Times New Roman"/>
          <w:sz w:val="28"/>
          <w:szCs w:val="28"/>
        </w:rPr>
        <w:t>ый</w:t>
      </w:r>
      <w:r w:rsidRPr="00CE456C">
        <w:rPr>
          <w:rFonts w:ascii="Times New Roman" w:hAnsi="Times New Roman"/>
          <w:sz w:val="28"/>
          <w:szCs w:val="28"/>
        </w:rPr>
        <w:t xml:space="preserve"> </w:t>
      </w:r>
      <w:r w:rsidR="00CE456C" w:rsidRPr="00CE456C">
        <w:rPr>
          <w:rFonts w:ascii="Times New Roman" w:hAnsi="Times New Roman"/>
          <w:sz w:val="28"/>
          <w:szCs w:val="28"/>
        </w:rPr>
        <w:t>рост (среднегодовой темп 5</w:t>
      </w:r>
      <w:r w:rsidRPr="00CE456C">
        <w:rPr>
          <w:rFonts w:ascii="Times New Roman" w:hAnsi="Times New Roman"/>
          <w:sz w:val="28"/>
          <w:szCs w:val="28"/>
        </w:rPr>
        <w:t>,</w:t>
      </w:r>
      <w:r w:rsidR="00CE456C" w:rsidRPr="00CE456C">
        <w:rPr>
          <w:rFonts w:ascii="Times New Roman" w:hAnsi="Times New Roman"/>
          <w:sz w:val="28"/>
          <w:szCs w:val="28"/>
        </w:rPr>
        <w:t>7</w:t>
      </w:r>
      <w:r w:rsidRPr="00CE456C">
        <w:rPr>
          <w:rFonts w:ascii="Times New Roman" w:hAnsi="Times New Roman"/>
          <w:sz w:val="28"/>
          <w:szCs w:val="28"/>
        </w:rPr>
        <w:t xml:space="preserve">1%) показателя </w:t>
      </w:r>
      <w:r w:rsidRPr="00CE456C">
        <w:rPr>
          <w:rFonts w:ascii="Times New Roman" w:hAnsi="Times New Roman"/>
          <w:b/>
          <w:i/>
          <w:sz w:val="28"/>
          <w:szCs w:val="28"/>
        </w:rPr>
        <w:t>общей заболеваемости</w:t>
      </w:r>
      <w:r w:rsidRPr="00CE456C">
        <w:rPr>
          <w:rFonts w:ascii="Times New Roman" w:hAnsi="Times New Roman"/>
          <w:sz w:val="28"/>
          <w:szCs w:val="28"/>
        </w:rPr>
        <w:t xml:space="preserve"> на 100 000 населения. Значения не превышали фоновые (то есть по району в целом), динамика показателя на территории Калинковичского района в цел</w:t>
      </w:r>
      <w:r w:rsidR="00CE456C" w:rsidRPr="00CE456C">
        <w:rPr>
          <w:rFonts w:ascii="Times New Roman" w:hAnsi="Times New Roman"/>
          <w:sz w:val="28"/>
          <w:szCs w:val="28"/>
        </w:rPr>
        <w:t>ом остается неизменной (темп 0,55</w:t>
      </w:r>
      <w:r w:rsidRPr="00CE456C">
        <w:rPr>
          <w:rFonts w:ascii="Times New Roman" w:hAnsi="Times New Roman"/>
          <w:sz w:val="28"/>
          <w:szCs w:val="28"/>
        </w:rPr>
        <w:t>%)</w:t>
      </w:r>
      <w:r w:rsidR="000A0179" w:rsidRPr="00CE456C">
        <w:rPr>
          <w:rFonts w:ascii="Times New Roman" w:hAnsi="Times New Roman"/>
          <w:sz w:val="28"/>
          <w:szCs w:val="28"/>
        </w:rPr>
        <w:t xml:space="preserve"> (рис.4)</w:t>
      </w:r>
      <w:r w:rsidRPr="00CE456C">
        <w:rPr>
          <w:rFonts w:ascii="Times New Roman" w:hAnsi="Times New Roman"/>
          <w:sz w:val="28"/>
          <w:szCs w:val="28"/>
        </w:rPr>
        <w:t>.</w:t>
      </w:r>
    </w:p>
    <w:p w:rsidR="000A0179" w:rsidRPr="00EF1A4D" w:rsidRDefault="00CE456C" w:rsidP="000A0179">
      <w:pPr>
        <w:pStyle w:val="a3"/>
        <w:jc w:val="both"/>
        <w:rPr>
          <w:rFonts w:ascii="Times New Roman" w:hAnsi="Times New Roman"/>
          <w:color w:val="FF0000"/>
          <w:sz w:val="30"/>
          <w:szCs w:val="30"/>
        </w:rPr>
      </w:pPr>
      <w:r w:rsidRPr="00CE456C">
        <w:rPr>
          <w:rFonts w:ascii="Times New Roman" w:hAnsi="Times New Roman"/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6034930" cy="3506932"/>
            <wp:effectExtent l="76200" t="38100" r="61070" b="17318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0179" w:rsidRPr="00CE456C" w:rsidRDefault="000A0179" w:rsidP="000A017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456C">
        <w:rPr>
          <w:rFonts w:ascii="Times New Roman" w:hAnsi="Times New Roman"/>
          <w:noProof/>
          <w:sz w:val="24"/>
          <w:szCs w:val="24"/>
          <w:lang w:eastAsia="ru-RU"/>
        </w:rPr>
        <w:t xml:space="preserve">Рис.4. Динамика показателя общей заболеваемости населения аг.Дудичи и Калинковичского района </w:t>
      </w:r>
      <w:r w:rsidRPr="00CE456C">
        <w:rPr>
          <w:rFonts w:ascii="Times New Roman" w:hAnsi="Times New Roman"/>
          <w:sz w:val="24"/>
          <w:szCs w:val="24"/>
        </w:rPr>
        <w:t>в период с 2017 по 202</w:t>
      </w:r>
      <w:r w:rsidR="00CE456C" w:rsidRPr="00CE456C">
        <w:rPr>
          <w:rFonts w:ascii="Times New Roman" w:hAnsi="Times New Roman"/>
          <w:sz w:val="24"/>
          <w:szCs w:val="24"/>
        </w:rPr>
        <w:t>2</w:t>
      </w:r>
      <w:r w:rsidRPr="00CE456C">
        <w:rPr>
          <w:rFonts w:ascii="Times New Roman" w:hAnsi="Times New Roman"/>
          <w:sz w:val="24"/>
          <w:szCs w:val="24"/>
        </w:rPr>
        <w:t xml:space="preserve"> гг.</w:t>
      </w:r>
    </w:p>
    <w:p w:rsidR="000A0179" w:rsidRPr="00EF1A4D" w:rsidRDefault="000A0179" w:rsidP="000A0179">
      <w:pPr>
        <w:pStyle w:val="a3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950DEA" w:rsidRDefault="00EB5632" w:rsidP="0095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EA">
        <w:rPr>
          <w:rFonts w:ascii="Times New Roman" w:hAnsi="Times New Roman" w:cs="Times New Roman"/>
          <w:b/>
          <w:i/>
          <w:sz w:val="28"/>
          <w:szCs w:val="28"/>
        </w:rPr>
        <w:t>Показатель первичной заболеваемости</w:t>
      </w:r>
      <w:r w:rsidRPr="00950DE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950DEA" w:rsidRPr="00950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DEA" w:rsidRPr="00950DEA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="00950DEA" w:rsidRPr="00950D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50DEA" w:rsidRPr="00950DEA"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 w:rsidRPr="00950DEA">
        <w:rPr>
          <w:rFonts w:ascii="Times New Roman" w:hAnsi="Times New Roman" w:cs="Times New Roman"/>
          <w:sz w:val="28"/>
          <w:szCs w:val="28"/>
        </w:rPr>
        <w:t xml:space="preserve"> в 202</w:t>
      </w:r>
      <w:r w:rsidR="00950DEA" w:rsidRPr="00950DEA">
        <w:rPr>
          <w:rFonts w:ascii="Times New Roman" w:hAnsi="Times New Roman" w:cs="Times New Roman"/>
          <w:sz w:val="28"/>
          <w:szCs w:val="28"/>
        </w:rPr>
        <w:t>2</w:t>
      </w:r>
      <w:r w:rsidRPr="00950DEA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950DEA" w:rsidRPr="00950DEA">
        <w:rPr>
          <w:rFonts w:ascii="Times New Roman" w:hAnsi="Times New Roman" w:cs="Times New Roman"/>
          <w:sz w:val="28"/>
          <w:szCs w:val="28"/>
        </w:rPr>
        <w:t>1</w:t>
      </w:r>
      <w:r w:rsidRPr="00950DEA">
        <w:rPr>
          <w:rFonts w:ascii="Times New Roman" w:hAnsi="Times New Roman" w:cs="Times New Roman"/>
          <w:sz w:val="28"/>
          <w:szCs w:val="28"/>
        </w:rPr>
        <w:t xml:space="preserve"> годом увеличился на </w:t>
      </w:r>
      <w:r w:rsidR="00950DEA" w:rsidRPr="00950DEA">
        <w:rPr>
          <w:rFonts w:ascii="Times New Roman" w:hAnsi="Times New Roman" w:cs="Times New Roman"/>
          <w:sz w:val="28"/>
          <w:szCs w:val="28"/>
        </w:rPr>
        <w:t>1,4% и составил 15765</w:t>
      </w:r>
      <w:r w:rsidRPr="00950DEA">
        <w:rPr>
          <w:rFonts w:ascii="Times New Roman" w:hAnsi="Times New Roman" w:cs="Times New Roman"/>
          <w:sz w:val="28"/>
          <w:szCs w:val="28"/>
        </w:rPr>
        <w:t>,</w:t>
      </w:r>
      <w:r w:rsidR="00950DEA" w:rsidRPr="00950DEA">
        <w:rPr>
          <w:rFonts w:ascii="Times New Roman" w:hAnsi="Times New Roman" w:cs="Times New Roman"/>
          <w:sz w:val="28"/>
          <w:szCs w:val="28"/>
        </w:rPr>
        <w:t>1</w:t>
      </w:r>
      <w:r w:rsidRPr="00950DEA">
        <w:rPr>
          <w:rFonts w:ascii="Times New Roman" w:hAnsi="Times New Roman" w:cs="Times New Roman"/>
          <w:sz w:val="28"/>
          <w:szCs w:val="28"/>
        </w:rPr>
        <w:t xml:space="preserve"> на 100 000 населения (в 202</w:t>
      </w:r>
      <w:r w:rsidR="00950DEA" w:rsidRPr="00950DEA">
        <w:rPr>
          <w:rFonts w:ascii="Times New Roman" w:hAnsi="Times New Roman" w:cs="Times New Roman"/>
          <w:sz w:val="28"/>
          <w:szCs w:val="28"/>
        </w:rPr>
        <w:t>1</w:t>
      </w:r>
      <w:r w:rsidRPr="00950DE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50DEA" w:rsidRPr="00950DEA">
        <w:rPr>
          <w:rFonts w:ascii="Times New Roman" w:hAnsi="Times New Roman" w:cs="Times New Roman"/>
          <w:sz w:val="28"/>
          <w:szCs w:val="28"/>
        </w:rPr>
        <w:t>15544,04</w:t>
      </w:r>
      <w:r w:rsidRPr="00950DEA">
        <w:rPr>
          <w:rFonts w:ascii="Times New Roman" w:hAnsi="Times New Roman" w:cs="Times New Roman"/>
          <w:sz w:val="28"/>
          <w:szCs w:val="28"/>
        </w:rPr>
        <w:t xml:space="preserve"> на 100 000 населения)</w:t>
      </w:r>
      <w:r w:rsidR="00950DEA">
        <w:rPr>
          <w:rFonts w:ascii="Times New Roman" w:hAnsi="Times New Roman" w:cs="Times New Roman"/>
          <w:sz w:val="28"/>
          <w:szCs w:val="28"/>
        </w:rPr>
        <w:t xml:space="preserve">. Показатель первичной заболеваемости всего населения Калинковичского района и в возрастных группах был выше </w:t>
      </w:r>
      <w:proofErr w:type="spellStart"/>
      <w:r w:rsidR="00950DEA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="00950DEA">
        <w:rPr>
          <w:rFonts w:ascii="Times New Roman" w:hAnsi="Times New Roman" w:cs="Times New Roman"/>
          <w:sz w:val="28"/>
          <w:szCs w:val="28"/>
        </w:rPr>
        <w:t xml:space="preserve"> значений</w:t>
      </w:r>
      <w:proofErr w:type="gramStart"/>
      <w:r w:rsidR="00950D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0DEA" w:rsidRPr="00950D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50DEA" w:rsidRPr="00950D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0DEA" w:rsidRPr="00950DEA">
        <w:rPr>
          <w:rFonts w:ascii="Times New Roman" w:hAnsi="Times New Roman" w:cs="Times New Roman"/>
          <w:sz w:val="28"/>
          <w:szCs w:val="28"/>
        </w:rPr>
        <w:t>ис.5).</w:t>
      </w:r>
    </w:p>
    <w:p w:rsidR="00850DD4" w:rsidRDefault="00850DD4" w:rsidP="0095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179" w:rsidRPr="00EF1A4D" w:rsidRDefault="00950DEA" w:rsidP="00950D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0DE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95159" cy="3553708"/>
            <wp:effectExtent l="76200" t="38100" r="57991" b="2769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41D4" w:rsidRPr="00950DEA" w:rsidRDefault="008E41D4" w:rsidP="008E41D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50DEA">
        <w:rPr>
          <w:rFonts w:ascii="Times New Roman" w:hAnsi="Times New Roman"/>
          <w:noProof/>
          <w:sz w:val="24"/>
          <w:szCs w:val="24"/>
          <w:lang w:eastAsia="ru-RU"/>
        </w:rPr>
        <w:t xml:space="preserve">Рис.5. Динамика показателя первичной заболеваемости всего населения аг.Дудичи и Калинковичского района </w:t>
      </w:r>
      <w:r w:rsidRPr="00950DEA">
        <w:rPr>
          <w:rFonts w:ascii="Times New Roman" w:hAnsi="Times New Roman"/>
          <w:sz w:val="24"/>
          <w:szCs w:val="24"/>
        </w:rPr>
        <w:t>в период с 2017 по 202</w:t>
      </w:r>
      <w:r w:rsidR="00950DEA" w:rsidRPr="00950DEA">
        <w:rPr>
          <w:rFonts w:ascii="Times New Roman" w:hAnsi="Times New Roman"/>
          <w:sz w:val="24"/>
          <w:szCs w:val="24"/>
        </w:rPr>
        <w:t>2</w:t>
      </w:r>
      <w:r w:rsidRPr="00950DEA">
        <w:rPr>
          <w:rFonts w:ascii="Times New Roman" w:hAnsi="Times New Roman"/>
          <w:sz w:val="24"/>
          <w:szCs w:val="24"/>
        </w:rPr>
        <w:t xml:space="preserve"> гг.</w:t>
      </w:r>
    </w:p>
    <w:p w:rsidR="00EB5632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8E">
        <w:rPr>
          <w:rFonts w:ascii="Times New Roman" w:hAnsi="Times New Roman" w:cs="Times New Roman"/>
          <w:sz w:val="28"/>
          <w:szCs w:val="28"/>
        </w:rPr>
        <w:lastRenderedPageBreak/>
        <w:t xml:space="preserve">Среди </w:t>
      </w:r>
      <w:r w:rsidR="009E3E8E" w:rsidRPr="009E3E8E">
        <w:rPr>
          <w:rFonts w:ascii="Times New Roman" w:hAnsi="Times New Roman" w:cs="Times New Roman"/>
          <w:sz w:val="28"/>
          <w:szCs w:val="28"/>
        </w:rPr>
        <w:t xml:space="preserve">взрослого населения </w:t>
      </w:r>
      <w:proofErr w:type="spellStart"/>
      <w:r w:rsidR="009E3E8E" w:rsidRPr="009E3E8E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="009E3E8E" w:rsidRPr="009E3E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E3E8E" w:rsidRPr="009E3E8E"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 w:rsidRPr="009E3E8E">
        <w:rPr>
          <w:rFonts w:ascii="Times New Roman" w:hAnsi="Times New Roman" w:cs="Times New Roman"/>
          <w:sz w:val="28"/>
          <w:szCs w:val="28"/>
        </w:rPr>
        <w:t xml:space="preserve"> </w:t>
      </w:r>
      <w:r w:rsidR="009E3E8E" w:rsidRPr="009E3E8E">
        <w:rPr>
          <w:rFonts w:ascii="Times New Roman" w:hAnsi="Times New Roman" w:cs="Times New Roman"/>
          <w:sz w:val="28"/>
          <w:szCs w:val="28"/>
        </w:rPr>
        <w:t xml:space="preserve">отмечается умеренная тенденция к снижению первичной заболеваемости (Тпр=-3,14%), </w:t>
      </w:r>
      <w:r w:rsidRPr="009E3E8E">
        <w:rPr>
          <w:rFonts w:ascii="Times New Roman" w:hAnsi="Times New Roman" w:cs="Times New Roman"/>
          <w:sz w:val="28"/>
          <w:szCs w:val="28"/>
        </w:rPr>
        <w:t xml:space="preserve"> В целом по району </w:t>
      </w:r>
      <w:bookmarkStart w:id="0" w:name="_Hlk87007640"/>
      <w:r w:rsidR="009E3E8E" w:rsidRPr="009E3E8E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9E3E8E" w:rsidRPr="009E3E8E">
        <w:rPr>
          <w:rFonts w:ascii="Times New Roman" w:hAnsi="Times New Roman" w:cs="Times New Roman"/>
          <w:b/>
          <w:i/>
          <w:sz w:val="28"/>
          <w:szCs w:val="28"/>
        </w:rPr>
        <w:t>первичной заболеваемости</w:t>
      </w:r>
      <w:r w:rsidR="009E3E8E" w:rsidRPr="009E3E8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E3E8E" w:rsidRPr="009E3E8E">
        <w:rPr>
          <w:rFonts w:ascii="Times New Roman" w:hAnsi="Times New Roman" w:cs="Times New Roman"/>
          <w:sz w:val="28"/>
          <w:szCs w:val="28"/>
        </w:rPr>
        <w:t>среди «лиц 18 лет и старше» в 2022 году снизился по сравнению с 2021 годом на 5,07 %</w:t>
      </w:r>
      <w:r w:rsidR="00775147" w:rsidRPr="009E3E8E">
        <w:rPr>
          <w:rFonts w:ascii="Times New Roman" w:hAnsi="Times New Roman" w:cs="Times New Roman"/>
          <w:sz w:val="28"/>
          <w:szCs w:val="28"/>
        </w:rPr>
        <w:t xml:space="preserve"> (рис.7)</w:t>
      </w:r>
      <w:r w:rsidRPr="009E3E8E">
        <w:rPr>
          <w:rFonts w:ascii="Times New Roman" w:hAnsi="Times New Roman" w:cs="Times New Roman"/>
          <w:sz w:val="28"/>
          <w:szCs w:val="28"/>
        </w:rPr>
        <w:t>.</w:t>
      </w:r>
    </w:p>
    <w:p w:rsidR="00850DD4" w:rsidRPr="009E3E8E" w:rsidRDefault="00850DD4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A21" w:rsidRPr="00EF1A4D" w:rsidRDefault="00122F64" w:rsidP="00775147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2F64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34809" cy="3821380"/>
            <wp:effectExtent l="76200" t="38100" r="51691" b="2672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75147" w:rsidRPr="009E3E8E" w:rsidRDefault="00775147" w:rsidP="0077514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3E8E">
        <w:rPr>
          <w:rFonts w:ascii="Times New Roman" w:hAnsi="Times New Roman"/>
          <w:noProof/>
          <w:sz w:val="24"/>
          <w:szCs w:val="24"/>
          <w:lang w:eastAsia="ru-RU"/>
        </w:rPr>
        <w:t xml:space="preserve">Рис.7. Динамика показателя первичной заболеваемости </w:t>
      </w:r>
      <w:r w:rsidR="002C78C1" w:rsidRPr="009E3E8E">
        <w:rPr>
          <w:rFonts w:ascii="Times New Roman" w:hAnsi="Times New Roman"/>
          <w:noProof/>
          <w:sz w:val="24"/>
          <w:szCs w:val="24"/>
          <w:lang w:eastAsia="ru-RU"/>
        </w:rPr>
        <w:t xml:space="preserve">населения </w:t>
      </w:r>
      <w:r w:rsidRPr="009E3E8E">
        <w:rPr>
          <w:rFonts w:ascii="Times New Roman" w:hAnsi="Times New Roman"/>
          <w:noProof/>
          <w:sz w:val="24"/>
          <w:szCs w:val="24"/>
          <w:lang w:eastAsia="ru-RU"/>
        </w:rPr>
        <w:t xml:space="preserve">в возрасте 18 лет и старше в аг.Дудичи и Калинковичском районе </w:t>
      </w:r>
      <w:r w:rsidRPr="009E3E8E">
        <w:rPr>
          <w:rFonts w:ascii="Times New Roman" w:hAnsi="Times New Roman"/>
          <w:sz w:val="24"/>
          <w:szCs w:val="24"/>
        </w:rPr>
        <w:t>в период с 2017 по 202</w:t>
      </w:r>
      <w:r w:rsidR="009E3E8E" w:rsidRPr="009E3E8E">
        <w:rPr>
          <w:rFonts w:ascii="Times New Roman" w:hAnsi="Times New Roman"/>
          <w:sz w:val="24"/>
          <w:szCs w:val="24"/>
        </w:rPr>
        <w:t>2</w:t>
      </w:r>
      <w:r w:rsidRPr="009E3E8E">
        <w:rPr>
          <w:rFonts w:ascii="Times New Roman" w:hAnsi="Times New Roman"/>
          <w:sz w:val="24"/>
          <w:szCs w:val="24"/>
        </w:rPr>
        <w:t xml:space="preserve"> гг.</w:t>
      </w:r>
    </w:p>
    <w:p w:rsidR="008E41D4" w:rsidRPr="00480043" w:rsidRDefault="008E41D4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D4" w:rsidRDefault="00EB5632" w:rsidP="0048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43">
        <w:rPr>
          <w:rFonts w:ascii="Times New Roman" w:hAnsi="Times New Roman" w:cs="Times New Roman"/>
          <w:sz w:val="28"/>
          <w:szCs w:val="28"/>
        </w:rPr>
        <w:t xml:space="preserve">По </w:t>
      </w:r>
      <w:r w:rsidRPr="00480043">
        <w:rPr>
          <w:rFonts w:ascii="Times New Roman" w:hAnsi="Times New Roman" w:cs="Times New Roman"/>
          <w:b/>
          <w:i/>
          <w:sz w:val="28"/>
          <w:szCs w:val="28"/>
        </w:rPr>
        <w:t>болезням органов дыхания</w:t>
      </w:r>
      <w:r w:rsidRPr="00480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0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0043">
        <w:rPr>
          <w:rFonts w:ascii="Times New Roman" w:hAnsi="Times New Roman" w:cs="Times New Roman"/>
          <w:sz w:val="28"/>
          <w:szCs w:val="28"/>
        </w:rPr>
        <w:t>аг</w:t>
      </w:r>
      <w:proofErr w:type="spellEnd"/>
      <w:proofErr w:type="gramEnd"/>
      <w:r w:rsidRPr="004800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0043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Pr="00480043">
        <w:rPr>
          <w:rFonts w:ascii="Times New Roman" w:hAnsi="Times New Roman" w:cs="Times New Roman"/>
          <w:sz w:val="28"/>
          <w:szCs w:val="28"/>
        </w:rPr>
        <w:t xml:space="preserve"> </w:t>
      </w:r>
      <w:r w:rsidR="00D72112" w:rsidRPr="00480043">
        <w:rPr>
          <w:rFonts w:ascii="Times New Roman" w:hAnsi="Times New Roman" w:cs="Times New Roman"/>
          <w:sz w:val="28"/>
          <w:szCs w:val="28"/>
        </w:rPr>
        <w:t>д</w:t>
      </w:r>
      <w:r w:rsidRPr="00480043">
        <w:rPr>
          <w:rFonts w:ascii="Times New Roman" w:hAnsi="Times New Roman" w:cs="Times New Roman"/>
          <w:sz w:val="28"/>
          <w:szCs w:val="28"/>
        </w:rPr>
        <w:t>инамика показателя за 2017-202</w:t>
      </w:r>
      <w:r w:rsidR="00D72112" w:rsidRPr="00480043">
        <w:rPr>
          <w:rFonts w:ascii="Times New Roman" w:hAnsi="Times New Roman" w:cs="Times New Roman"/>
          <w:sz w:val="28"/>
          <w:szCs w:val="28"/>
        </w:rPr>
        <w:t>2</w:t>
      </w:r>
      <w:r w:rsidRPr="00480043">
        <w:rPr>
          <w:rFonts w:ascii="Times New Roman" w:hAnsi="Times New Roman" w:cs="Times New Roman"/>
          <w:sz w:val="28"/>
          <w:szCs w:val="28"/>
        </w:rPr>
        <w:t xml:space="preserve"> годы для взрослого населения </w:t>
      </w:r>
      <w:proofErr w:type="spellStart"/>
      <w:r w:rsidRPr="0048004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8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043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="0045750E" w:rsidRPr="00480043">
        <w:rPr>
          <w:rFonts w:ascii="Times New Roman" w:hAnsi="Times New Roman" w:cs="Times New Roman"/>
          <w:sz w:val="28"/>
          <w:szCs w:val="28"/>
        </w:rPr>
        <w:t xml:space="preserve">, как и в целом по </w:t>
      </w:r>
      <w:proofErr w:type="spellStart"/>
      <w:r w:rsidR="0045750E" w:rsidRPr="00480043">
        <w:rPr>
          <w:rFonts w:ascii="Times New Roman" w:hAnsi="Times New Roman" w:cs="Times New Roman"/>
          <w:sz w:val="28"/>
          <w:szCs w:val="28"/>
        </w:rPr>
        <w:t>Калинковичскому</w:t>
      </w:r>
      <w:proofErr w:type="spellEnd"/>
      <w:r w:rsidR="0045750E" w:rsidRPr="00480043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480043">
        <w:rPr>
          <w:rFonts w:ascii="Times New Roman" w:hAnsi="Times New Roman" w:cs="Times New Roman"/>
          <w:sz w:val="28"/>
          <w:szCs w:val="28"/>
        </w:rPr>
        <w:t xml:space="preserve">характеризовалась </w:t>
      </w:r>
      <w:r w:rsidR="00D72112" w:rsidRPr="00480043">
        <w:rPr>
          <w:rFonts w:ascii="Times New Roman" w:hAnsi="Times New Roman" w:cs="Times New Roman"/>
          <w:sz w:val="28"/>
          <w:szCs w:val="28"/>
        </w:rPr>
        <w:t xml:space="preserve">умеренной </w:t>
      </w:r>
      <w:r w:rsidRPr="00480043">
        <w:rPr>
          <w:rFonts w:ascii="Times New Roman" w:hAnsi="Times New Roman" w:cs="Times New Roman"/>
          <w:sz w:val="28"/>
          <w:szCs w:val="28"/>
        </w:rPr>
        <w:t xml:space="preserve"> тенденцией к росту </w:t>
      </w:r>
      <w:r w:rsidR="0045750E" w:rsidRPr="00480043">
        <w:rPr>
          <w:rFonts w:ascii="Times New Roman" w:hAnsi="Times New Roman" w:cs="Times New Roman"/>
          <w:sz w:val="28"/>
          <w:szCs w:val="28"/>
        </w:rPr>
        <w:t>–</w:t>
      </w:r>
      <w:r w:rsidR="00480043" w:rsidRPr="00480043">
        <w:rPr>
          <w:rFonts w:ascii="Times New Roman" w:hAnsi="Times New Roman" w:cs="Times New Roman"/>
          <w:sz w:val="28"/>
          <w:szCs w:val="28"/>
        </w:rPr>
        <w:t xml:space="preserve"> </w:t>
      </w:r>
      <w:r w:rsidR="0045750E" w:rsidRPr="004800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5750E" w:rsidRPr="00480043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="0045750E" w:rsidRPr="0048004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750E" w:rsidRPr="00480043"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 w:rsidR="0045750E" w:rsidRPr="0048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043">
        <w:rPr>
          <w:rFonts w:ascii="Times New Roman" w:hAnsi="Times New Roman" w:cs="Times New Roman"/>
          <w:sz w:val="28"/>
          <w:szCs w:val="28"/>
        </w:rPr>
        <w:t>Тпр=</w:t>
      </w:r>
      <w:proofErr w:type="spellEnd"/>
      <w:r w:rsidRPr="00480043">
        <w:rPr>
          <w:rFonts w:ascii="Times New Roman" w:hAnsi="Times New Roman" w:cs="Times New Roman"/>
          <w:sz w:val="28"/>
          <w:szCs w:val="28"/>
        </w:rPr>
        <w:t xml:space="preserve"> </w:t>
      </w:r>
      <w:r w:rsidR="00D72112" w:rsidRPr="00480043">
        <w:rPr>
          <w:rFonts w:ascii="Times New Roman" w:hAnsi="Times New Roman" w:cs="Times New Roman"/>
          <w:sz w:val="28"/>
          <w:szCs w:val="28"/>
        </w:rPr>
        <w:t>4</w:t>
      </w:r>
      <w:r w:rsidRPr="00480043">
        <w:rPr>
          <w:rFonts w:ascii="Times New Roman" w:hAnsi="Times New Roman" w:cs="Times New Roman"/>
          <w:sz w:val="28"/>
          <w:szCs w:val="28"/>
        </w:rPr>
        <w:t>,</w:t>
      </w:r>
      <w:r w:rsidR="00D72112" w:rsidRPr="00480043">
        <w:rPr>
          <w:rFonts w:ascii="Times New Roman" w:hAnsi="Times New Roman" w:cs="Times New Roman"/>
          <w:sz w:val="28"/>
          <w:szCs w:val="28"/>
        </w:rPr>
        <w:t>06</w:t>
      </w:r>
      <w:r w:rsidRPr="00480043">
        <w:rPr>
          <w:rFonts w:ascii="Times New Roman" w:hAnsi="Times New Roman" w:cs="Times New Roman"/>
          <w:sz w:val="28"/>
          <w:szCs w:val="28"/>
        </w:rPr>
        <w:t>%,</w:t>
      </w:r>
      <w:r w:rsidR="0045750E" w:rsidRPr="00480043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480043">
        <w:rPr>
          <w:rFonts w:ascii="Times New Roman" w:hAnsi="Times New Roman" w:cs="Times New Roman"/>
          <w:sz w:val="28"/>
          <w:szCs w:val="28"/>
        </w:rPr>
        <w:t xml:space="preserve"> – Тпр=1,2</w:t>
      </w:r>
      <w:r w:rsidR="00D72112" w:rsidRPr="00480043">
        <w:rPr>
          <w:rFonts w:ascii="Times New Roman" w:hAnsi="Times New Roman" w:cs="Times New Roman"/>
          <w:sz w:val="28"/>
          <w:szCs w:val="28"/>
        </w:rPr>
        <w:t>3</w:t>
      </w:r>
      <w:r w:rsidRPr="00480043">
        <w:rPr>
          <w:rFonts w:ascii="Times New Roman" w:hAnsi="Times New Roman" w:cs="Times New Roman"/>
          <w:sz w:val="28"/>
          <w:szCs w:val="28"/>
        </w:rPr>
        <w:t xml:space="preserve">%; </w:t>
      </w:r>
      <w:r w:rsidR="0045750E" w:rsidRPr="004800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480043">
        <w:rPr>
          <w:rFonts w:ascii="Times New Roman" w:hAnsi="Times New Roman" w:cs="Times New Roman"/>
          <w:sz w:val="28"/>
          <w:szCs w:val="28"/>
        </w:rPr>
        <w:t xml:space="preserve">детей 0-17 лет </w:t>
      </w:r>
      <w:r w:rsidR="0045750E" w:rsidRPr="00480043">
        <w:rPr>
          <w:rFonts w:ascii="Times New Roman" w:hAnsi="Times New Roman" w:cs="Times New Roman"/>
          <w:sz w:val="28"/>
          <w:szCs w:val="28"/>
        </w:rPr>
        <w:t xml:space="preserve">динамика показателя в </w:t>
      </w:r>
      <w:proofErr w:type="spellStart"/>
      <w:r w:rsidR="0045750E" w:rsidRPr="0048004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5750E" w:rsidRPr="004800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750E" w:rsidRPr="00480043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="0045750E" w:rsidRPr="00480043">
        <w:rPr>
          <w:rFonts w:ascii="Times New Roman" w:hAnsi="Times New Roman" w:cs="Times New Roman"/>
          <w:sz w:val="28"/>
          <w:szCs w:val="28"/>
        </w:rPr>
        <w:t xml:space="preserve"> характеризовалась</w:t>
      </w:r>
      <w:r w:rsidRPr="00480043">
        <w:rPr>
          <w:rFonts w:ascii="Times New Roman" w:hAnsi="Times New Roman" w:cs="Times New Roman"/>
          <w:sz w:val="28"/>
          <w:szCs w:val="28"/>
        </w:rPr>
        <w:t xml:space="preserve"> </w:t>
      </w:r>
      <w:r w:rsidR="00D72112" w:rsidRPr="00480043">
        <w:rPr>
          <w:rFonts w:ascii="Times New Roman" w:hAnsi="Times New Roman" w:cs="Times New Roman"/>
          <w:sz w:val="28"/>
          <w:szCs w:val="28"/>
        </w:rPr>
        <w:t xml:space="preserve">стабильностью </w:t>
      </w:r>
      <w:r w:rsidRPr="004800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0043">
        <w:rPr>
          <w:rFonts w:ascii="Times New Roman" w:hAnsi="Times New Roman" w:cs="Times New Roman"/>
          <w:sz w:val="28"/>
          <w:szCs w:val="28"/>
        </w:rPr>
        <w:t>Тпр=</w:t>
      </w:r>
      <w:proofErr w:type="spellEnd"/>
      <w:r w:rsidR="00D72112" w:rsidRPr="00480043">
        <w:rPr>
          <w:rFonts w:ascii="Times New Roman" w:hAnsi="Times New Roman" w:cs="Times New Roman"/>
          <w:sz w:val="28"/>
          <w:szCs w:val="28"/>
        </w:rPr>
        <w:t xml:space="preserve"> </w:t>
      </w:r>
      <w:r w:rsidRPr="00480043">
        <w:rPr>
          <w:rFonts w:ascii="Times New Roman" w:hAnsi="Times New Roman" w:cs="Times New Roman"/>
          <w:sz w:val="28"/>
          <w:szCs w:val="28"/>
        </w:rPr>
        <w:t>-</w:t>
      </w:r>
      <w:r w:rsidR="00D72112" w:rsidRPr="00480043">
        <w:rPr>
          <w:rFonts w:ascii="Times New Roman" w:hAnsi="Times New Roman" w:cs="Times New Roman"/>
          <w:sz w:val="28"/>
          <w:szCs w:val="28"/>
        </w:rPr>
        <w:t>0</w:t>
      </w:r>
      <w:r w:rsidRPr="00480043">
        <w:rPr>
          <w:rFonts w:ascii="Times New Roman" w:hAnsi="Times New Roman" w:cs="Times New Roman"/>
          <w:sz w:val="28"/>
          <w:szCs w:val="28"/>
        </w:rPr>
        <w:t>,</w:t>
      </w:r>
      <w:r w:rsidR="00D72112" w:rsidRPr="00480043">
        <w:rPr>
          <w:rFonts w:ascii="Times New Roman" w:hAnsi="Times New Roman" w:cs="Times New Roman"/>
          <w:sz w:val="28"/>
          <w:szCs w:val="28"/>
        </w:rPr>
        <w:t>02</w:t>
      </w:r>
      <w:r w:rsidRPr="00480043">
        <w:rPr>
          <w:rFonts w:ascii="Times New Roman" w:hAnsi="Times New Roman" w:cs="Times New Roman"/>
          <w:sz w:val="28"/>
          <w:szCs w:val="28"/>
        </w:rPr>
        <w:t>%), в целом по району - умеренной тенденцией к росту (Тпр=3,</w:t>
      </w:r>
      <w:r w:rsidR="00D72112" w:rsidRPr="00480043">
        <w:rPr>
          <w:rFonts w:ascii="Times New Roman" w:hAnsi="Times New Roman" w:cs="Times New Roman"/>
          <w:sz w:val="28"/>
          <w:szCs w:val="28"/>
        </w:rPr>
        <w:t>02</w:t>
      </w:r>
      <w:r w:rsidRPr="00480043">
        <w:rPr>
          <w:rFonts w:ascii="Times New Roman" w:hAnsi="Times New Roman" w:cs="Times New Roman"/>
          <w:sz w:val="28"/>
          <w:szCs w:val="28"/>
        </w:rPr>
        <w:t>%)</w:t>
      </w:r>
      <w:r w:rsidR="00910C58" w:rsidRPr="00480043">
        <w:rPr>
          <w:rFonts w:ascii="Times New Roman" w:hAnsi="Times New Roman" w:cs="Times New Roman"/>
          <w:sz w:val="28"/>
          <w:szCs w:val="28"/>
        </w:rPr>
        <w:t xml:space="preserve"> (рис.8,9)</w:t>
      </w:r>
      <w:r w:rsidRPr="00480043">
        <w:rPr>
          <w:rFonts w:ascii="Times New Roman" w:hAnsi="Times New Roman" w:cs="Times New Roman"/>
          <w:sz w:val="28"/>
          <w:szCs w:val="28"/>
        </w:rPr>
        <w:t>.</w:t>
      </w:r>
    </w:p>
    <w:p w:rsidR="00850DD4" w:rsidRDefault="00850DD4" w:rsidP="004800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58" w:rsidRPr="009E3E8E" w:rsidRDefault="00D72112" w:rsidP="00850D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3E8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146347" cy="3191988"/>
            <wp:effectExtent l="76200" t="38100" r="63953" b="27462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047F8" w:rsidRDefault="00480043" w:rsidP="00910C5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50DD4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910C58" w:rsidRPr="00850DD4">
        <w:rPr>
          <w:rFonts w:ascii="Times New Roman" w:hAnsi="Times New Roman"/>
          <w:noProof/>
          <w:sz w:val="24"/>
          <w:szCs w:val="24"/>
          <w:lang w:eastAsia="ru-RU"/>
        </w:rPr>
        <w:t xml:space="preserve">ис.8. Динамика показателя первичной заболеваемости болезнями органов дыхания детей в возрасте 0-17 лет в аг.Дудичи и Калинковичском районе </w:t>
      </w:r>
      <w:r w:rsidR="00910C58" w:rsidRPr="00850DD4">
        <w:rPr>
          <w:rFonts w:ascii="Times New Roman" w:hAnsi="Times New Roman"/>
          <w:sz w:val="24"/>
          <w:szCs w:val="24"/>
        </w:rPr>
        <w:t>в период с 2017 по202</w:t>
      </w:r>
      <w:r w:rsidR="0045750E" w:rsidRPr="00850DD4">
        <w:rPr>
          <w:rFonts w:ascii="Times New Roman" w:hAnsi="Times New Roman"/>
          <w:sz w:val="24"/>
          <w:szCs w:val="24"/>
        </w:rPr>
        <w:t xml:space="preserve">2 </w:t>
      </w:r>
      <w:r w:rsidR="00910C58" w:rsidRPr="00850DD4">
        <w:rPr>
          <w:rFonts w:ascii="Times New Roman" w:hAnsi="Times New Roman"/>
          <w:sz w:val="24"/>
          <w:szCs w:val="24"/>
        </w:rPr>
        <w:t>гг.</w:t>
      </w:r>
    </w:p>
    <w:p w:rsidR="002C78C1" w:rsidRPr="00850DD4" w:rsidRDefault="00E92F0F" w:rsidP="00910C58">
      <w:pPr>
        <w:ind w:firstLine="708"/>
        <w:contextualSpacing/>
        <w:jc w:val="both"/>
        <w:rPr>
          <w:noProof/>
          <w:lang w:eastAsia="ru-RU"/>
        </w:rPr>
      </w:pPr>
      <w:r w:rsidRPr="00850DD4">
        <w:rPr>
          <w:noProof/>
          <w:lang w:eastAsia="ru-RU"/>
        </w:rPr>
        <w:t xml:space="preserve"> </w:t>
      </w:r>
    </w:p>
    <w:p w:rsidR="002C78C1" w:rsidRPr="009E3E8E" w:rsidRDefault="00B56607" w:rsidP="00B56607">
      <w:pPr>
        <w:contextualSpacing/>
        <w:jc w:val="both"/>
        <w:rPr>
          <w:noProof/>
          <w:color w:val="FF0000"/>
          <w:lang w:eastAsia="ru-RU"/>
        </w:rPr>
      </w:pPr>
      <w:r w:rsidRPr="00B56607">
        <w:rPr>
          <w:noProof/>
          <w:color w:val="FF0000"/>
          <w:lang w:eastAsia="ru-RU"/>
        </w:rPr>
        <w:drawing>
          <wp:inline distT="0" distB="0" distL="0" distR="0">
            <wp:extent cx="6204453" cy="3168238"/>
            <wp:effectExtent l="76200" t="38100" r="62997" b="13112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C78C1" w:rsidRPr="00CE4DEC" w:rsidRDefault="002C78C1" w:rsidP="002C78C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4DEC">
        <w:rPr>
          <w:rFonts w:ascii="Times New Roman" w:hAnsi="Times New Roman"/>
          <w:noProof/>
          <w:sz w:val="24"/>
          <w:szCs w:val="24"/>
          <w:lang w:eastAsia="ru-RU"/>
        </w:rPr>
        <w:t xml:space="preserve">Рис.9. Динамика показателя первичной заболеваемости болезнями органов дыхания населения в возрасте 18 лет и старше в аг.Дудичи и Калинковичском районе </w:t>
      </w:r>
      <w:r w:rsidRPr="00CE4DEC">
        <w:rPr>
          <w:rFonts w:ascii="Times New Roman" w:hAnsi="Times New Roman"/>
          <w:sz w:val="24"/>
          <w:szCs w:val="24"/>
        </w:rPr>
        <w:t>в период с 2017 по 202</w:t>
      </w:r>
      <w:r w:rsidR="00CE4DEC" w:rsidRPr="00CE4DEC">
        <w:rPr>
          <w:rFonts w:ascii="Times New Roman" w:hAnsi="Times New Roman"/>
          <w:sz w:val="24"/>
          <w:szCs w:val="24"/>
        </w:rPr>
        <w:t>2</w:t>
      </w:r>
      <w:r w:rsidRPr="00CE4DEC">
        <w:rPr>
          <w:rFonts w:ascii="Times New Roman" w:hAnsi="Times New Roman"/>
          <w:sz w:val="24"/>
          <w:szCs w:val="24"/>
        </w:rPr>
        <w:t xml:space="preserve"> гг.</w:t>
      </w:r>
    </w:p>
    <w:p w:rsidR="00AD2E38" w:rsidRPr="009E3E8E" w:rsidRDefault="00AD2E38" w:rsidP="00AD2E38">
      <w:pPr>
        <w:pStyle w:val="a3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AD2E38" w:rsidRPr="00C72605" w:rsidRDefault="00EB5632" w:rsidP="00AD2E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72605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C72605">
        <w:rPr>
          <w:rFonts w:ascii="Times New Roman" w:hAnsi="Times New Roman"/>
          <w:sz w:val="28"/>
          <w:szCs w:val="28"/>
        </w:rPr>
        <w:t>аг</w:t>
      </w:r>
      <w:proofErr w:type="spellEnd"/>
      <w:r w:rsidRPr="00C726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2605">
        <w:rPr>
          <w:rFonts w:ascii="Times New Roman" w:hAnsi="Times New Roman"/>
          <w:sz w:val="28"/>
          <w:szCs w:val="28"/>
        </w:rPr>
        <w:t>Дудичи</w:t>
      </w:r>
      <w:proofErr w:type="spellEnd"/>
      <w:r w:rsidRPr="00C72605">
        <w:rPr>
          <w:rFonts w:ascii="Times New Roman" w:hAnsi="Times New Roman"/>
          <w:sz w:val="28"/>
          <w:szCs w:val="28"/>
        </w:rPr>
        <w:t xml:space="preserve"> наблюдается </w:t>
      </w:r>
      <w:r w:rsidR="00B34048" w:rsidRPr="00C72605">
        <w:rPr>
          <w:rFonts w:ascii="Times New Roman" w:hAnsi="Times New Roman"/>
          <w:sz w:val="28"/>
          <w:szCs w:val="28"/>
        </w:rPr>
        <w:t>умеренный</w:t>
      </w:r>
      <w:r w:rsidRPr="00C72605">
        <w:rPr>
          <w:rFonts w:ascii="Times New Roman" w:hAnsi="Times New Roman"/>
          <w:sz w:val="28"/>
          <w:szCs w:val="28"/>
        </w:rPr>
        <w:t xml:space="preserve"> рост показателя </w:t>
      </w:r>
      <w:r w:rsidRPr="00C72605">
        <w:rPr>
          <w:rFonts w:ascii="Times New Roman" w:hAnsi="Times New Roman"/>
          <w:b/>
          <w:i/>
          <w:sz w:val="28"/>
          <w:szCs w:val="28"/>
        </w:rPr>
        <w:t>заболеваемости болезнями системы кровообращения</w:t>
      </w:r>
      <w:r w:rsidRPr="00C72605">
        <w:rPr>
          <w:rFonts w:ascii="Times New Roman" w:hAnsi="Times New Roman"/>
          <w:sz w:val="28"/>
          <w:szCs w:val="28"/>
        </w:rPr>
        <w:t xml:space="preserve"> у взрослых (</w:t>
      </w:r>
      <w:r w:rsidR="00B34048" w:rsidRPr="00C72605">
        <w:rPr>
          <w:rFonts w:ascii="Times New Roman" w:hAnsi="Times New Roman"/>
          <w:sz w:val="28"/>
          <w:szCs w:val="28"/>
        </w:rPr>
        <w:t>Тпр=2,89%), хотя в целом по району отмечается незначительное снижение</w:t>
      </w:r>
      <w:r w:rsidRPr="00C72605">
        <w:rPr>
          <w:rFonts w:ascii="Times New Roman" w:hAnsi="Times New Roman"/>
          <w:sz w:val="28"/>
          <w:szCs w:val="28"/>
        </w:rPr>
        <w:t xml:space="preserve"> показателя (</w:t>
      </w:r>
      <w:proofErr w:type="spellStart"/>
      <w:r w:rsidR="00C72605" w:rsidRPr="00C72605">
        <w:rPr>
          <w:rFonts w:ascii="Times New Roman" w:hAnsi="Times New Roman"/>
          <w:sz w:val="28"/>
          <w:szCs w:val="28"/>
        </w:rPr>
        <w:t>Тпр=</w:t>
      </w:r>
      <w:proofErr w:type="spellEnd"/>
      <w:r w:rsidR="00CC35EA">
        <w:rPr>
          <w:rFonts w:ascii="Times New Roman" w:hAnsi="Times New Roman"/>
          <w:sz w:val="28"/>
          <w:szCs w:val="28"/>
        </w:rPr>
        <w:t xml:space="preserve"> </w:t>
      </w:r>
      <w:r w:rsidRPr="00C72605">
        <w:rPr>
          <w:rFonts w:ascii="Times New Roman" w:hAnsi="Times New Roman"/>
          <w:sz w:val="28"/>
          <w:szCs w:val="28"/>
        </w:rPr>
        <w:t>-</w:t>
      </w:r>
      <w:r w:rsidR="00C72605" w:rsidRPr="00C72605">
        <w:rPr>
          <w:rFonts w:ascii="Times New Roman" w:hAnsi="Times New Roman"/>
          <w:sz w:val="28"/>
          <w:szCs w:val="28"/>
        </w:rPr>
        <w:t>0</w:t>
      </w:r>
      <w:r w:rsidRPr="00C72605">
        <w:rPr>
          <w:rFonts w:ascii="Times New Roman" w:hAnsi="Times New Roman"/>
          <w:sz w:val="28"/>
          <w:szCs w:val="28"/>
        </w:rPr>
        <w:t>,0</w:t>
      </w:r>
      <w:r w:rsidR="00C72605" w:rsidRPr="00C72605">
        <w:rPr>
          <w:rFonts w:ascii="Times New Roman" w:hAnsi="Times New Roman"/>
          <w:sz w:val="28"/>
          <w:szCs w:val="28"/>
        </w:rPr>
        <w:t>7</w:t>
      </w:r>
      <w:r w:rsidRPr="00C72605">
        <w:rPr>
          <w:rFonts w:ascii="Times New Roman" w:hAnsi="Times New Roman"/>
          <w:sz w:val="28"/>
          <w:szCs w:val="28"/>
        </w:rPr>
        <w:t xml:space="preserve">%). </w:t>
      </w:r>
    </w:p>
    <w:p w:rsidR="00EB5632" w:rsidRPr="00C72605" w:rsidRDefault="00EB5632" w:rsidP="00EB56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2605">
        <w:rPr>
          <w:rFonts w:ascii="Times New Roman" w:hAnsi="Times New Roman"/>
          <w:sz w:val="28"/>
          <w:szCs w:val="28"/>
        </w:rPr>
        <w:t xml:space="preserve">Увеличению </w:t>
      </w:r>
      <w:proofErr w:type="spellStart"/>
      <w:r w:rsidRPr="00C72605">
        <w:rPr>
          <w:rFonts w:ascii="Times New Roman" w:hAnsi="Times New Roman"/>
          <w:sz w:val="28"/>
          <w:szCs w:val="28"/>
        </w:rPr>
        <w:t>выявляемости</w:t>
      </w:r>
      <w:proofErr w:type="spellEnd"/>
      <w:r w:rsidRPr="00C7260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72605">
        <w:rPr>
          <w:rFonts w:ascii="Times New Roman" w:hAnsi="Times New Roman"/>
          <w:sz w:val="28"/>
          <w:szCs w:val="28"/>
        </w:rPr>
        <w:t>аг</w:t>
      </w:r>
      <w:proofErr w:type="spellEnd"/>
      <w:r w:rsidRPr="00C726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2605">
        <w:rPr>
          <w:rFonts w:ascii="Times New Roman" w:hAnsi="Times New Roman"/>
          <w:sz w:val="28"/>
          <w:szCs w:val="28"/>
        </w:rPr>
        <w:t>Дудичи</w:t>
      </w:r>
      <w:proofErr w:type="spellEnd"/>
      <w:r w:rsidRPr="00C72605">
        <w:rPr>
          <w:rFonts w:ascii="Times New Roman" w:hAnsi="Times New Roman"/>
          <w:sz w:val="28"/>
          <w:szCs w:val="28"/>
        </w:rPr>
        <w:t xml:space="preserve"> поспособствовало проведение регулярных акций по профилактике БСК для населения как на фельдшерско-акушерском пункте, так и в учреждениях образования и объектах сельского хозяйства, что позволило выявить отклонения здоровья на ранних стадиях и своевременное обращение за медицинской помощью</w:t>
      </w:r>
      <w:r w:rsidR="005E5605">
        <w:rPr>
          <w:rFonts w:ascii="Times New Roman" w:hAnsi="Times New Roman"/>
          <w:sz w:val="28"/>
          <w:szCs w:val="28"/>
        </w:rPr>
        <w:t>.</w:t>
      </w:r>
    </w:p>
    <w:p w:rsidR="002C78C1" w:rsidRPr="009E3E8E" w:rsidRDefault="002C78C1" w:rsidP="00EB5632">
      <w:pPr>
        <w:pStyle w:val="a3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2C78C1" w:rsidRPr="009E3E8E" w:rsidRDefault="002C78C1" w:rsidP="002C78C1">
      <w:pPr>
        <w:pStyle w:val="a3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EB5632" w:rsidRPr="002E186B" w:rsidRDefault="005E5605" w:rsidP="00EB56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86B">
        <w:rPr>
          <w:rFonts w:ascii="Times New Roman" w:hAnsi="Times New Roman"/>
          <w:sz w:val="28"/>
          <w:szCs w:val="28"/>
        </w:rPr>
        <w:t>Случаи первичной заболеваемости з</w:t>
      </w:r>
      <w:r w:rsidRPr="002E186B">
        <w:rPr>
          <w:rFonts w:ascii="Times New Roman" w:hAnsi="Times New Roman"/>
          <w:b/>
          <w:i/>
          <w:sz w:val="28"/>
          <w:szCs w:val="28"/>
        </w:rPr>
        <w:t>локачественными новообразованиями</w:t>
      </w:r>
      <w:r w:rsidRPr="002E186B">
        <w:rPr>
          <w:rFonts w:ascii="Times New Roman" w:hAnsi="Times New Roman"/>
          <w:sz w:val="28"/>
          <w:szCs w:val="28"/>
        </w:rPr>
        <w:t xml:space="preserve"> детей 0-17 лет </w:t>
      </w:r>
      <w:proofErr w:type="spellStart"/>
      <w:r w:rsidRPr="002E186B">
        <w:rPr>
          <w:rFonts w:ascii="Times New Roman" w:hAnsi="Times New Roman"/>
          <w:sz w:val="28"/>
          <w:szCs w:val="28"/>
        </w:rPr>
        <w:t>аг</w:t>
      </w:r>
      <w:proofErr w:type="spellEnd"/>
      <w:r w:rsidRPr="002E18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186B">
        <w:rPr>
          <w:rFonts w:ascii="Times New Roman" w:hAnsi="Times New Roman"/>
          <w:sz w:val="28"/>
          <w:szCs w:val="28"/>
        </w:rPr>
        <w:t>Дудичи</w:t>
      </w:r>
      <w:proofErr w:type="spellEnd"/>
      <w:r w:rsidRPr="002E186B">
        <w:rPr>
          <w:rFonts w:ascii="Times New Roman" w:hAnsi="Times New Roman"/>
          <w:sz w:val="28"/>
          <w:szCs w:val="28"/>
        </w:rPr>
        <w:t xml:space="preserve"> в 2019-2022 гг. </w:t>
      </w:r>
      <w:r w:rsidR="00EB5632" w:rsidRPr="002E186B">
        <w:rPr>
          <w:rFonts w:ascii="Times New Roman" w:hAnsi="Times New Roman"/>
          <w:sz w:val="28"/>
          <w:szCs w:val="28"/>
        </w:rPr>
        <w:t>не регистрировались</w:t>
      </w:r>
      <w:r w:rsidRPr="002E186B">
        <w:rPr>
          <w:rFonts w:ascii="Times New Roman" w:hAnsi="Times New Roman"/>
          <w:sz w:val="28"/>
          <w:szCs w:val="28"/>
        </w:rPr>
        <w:t xml:space="preserve">, среди взрослого населения отмечалась </w:t>
      </w:r>
      <w:r w:rsidR="002E186B" w:rsidRPr="002E186B">
        <w:rPr>
          <w:rFonts w:ascii="Times New Roman" w:hAnsi="Times New Roman"/>
          <w:sz w:val="28"/>
          <w:szCs w:val="28"/>
        </w:rPr>
        <w:t>выраженное снижение уровня заболеваемости (</w:t>
      </w:r>
      <w:proofErr w:type="spellStart"/>
      <w:r w:rsidR="002E186B" w:rsidRPr="002E186B">
        <w:rPr>
          <w:rFonts w:ascii="Times New Roman" w:hAnsi="Times New Roman"/>
          <w:sz w:val="28"/>
          <w:szCs w:val="28"/>
        </w:rPr>
        <w:t>Тпр=</w:t>
      </w:r>
      <w:proofErr w:type="spellEnd"/>
      <w:r w:rsidR="00CC35EA">
        <w:rPr>
          <w:rFonts w:ascii="Times New Roman" w:hAnsi="Times New Roman"/>
          <w:sz w:val="28"/>
          <w:szCs w:val="28"/>
        </w:rPr>
        <w:t xml:space="preserve"> </w:t>
      </w:r>
      <w:r w:rsidR="002E186B" w:rsidRPr="002E186B">
        <w:rPr>
          <w:rFonts w:ascii="Times New Roman" w:hAnsi="Times New Roman"/>
          <w:sz w:val="28"/>
          <w:szCs w:val="28"/>
        </w:rPr>
        <w:t>-9,92%)</w:t>
      </w:r>
      <w:r w:rsidR="00EB5632" w:rsidRPr="002E186B">
        <w:rPr>
          <w:rFonts w:ascii="Times New Roman" w:hAnsi="Times New Roman"/>
          <w:sz w:val="28"/>
          <w:szCs w:val="28"/>
        </w:rPr>
        <w:t xml:space="preserve">; в целом по </w:t>
      </w:r>
      <w:proofErr w:type="spellStart"/>
      <w:r w:rsidRPr="002E186B">
        <w:rPr>
          <w:rFonts w:ascii="Times New Roman" w:hAnsi="Times New Roman"/>
          <w:sz w:val="28"/>
          <w:szCs w:val="28"/>
        </w:rPr>
        <w:t>Калинковичскому</w:t>
      </w:r>
      <w:proofErr w:type="spellEnd"/>
      <w:r w:rsidRPr="002E186B">
        <w:rPr>
          <w:rFonts w:ascii="Times New Roman" w:hAnsi="Times New Roman"/>
          <w:sz w:val="28"/>
          <w:szCs w:val="28"/>
        </w:rPr>
        <w:t xml:space="preserve"> </w:t>
      </w:r>
      <w:r w:rsidR="00EB5632" w:rsidRPr="002E186B">
        <w:rPr>
          <w:rFonts w:ascii="Times New Roman" w:hAnsi="Times New Roman"/>
          <w:sz w:val="28"/>
          <w:szCs w:val="28"/>
        </w:rPr>
        <w:t>району</w:t>
      </w:r>
      <w:r w:rsidRPr="002E186B">
        <w:rPr>
          <w:rFonts w:ascii="Times New Roman" w:hAnsi="Times New Roman"/>
          <w:sz w:val="28"/>
          <w:szCs w:val="28"/>
        </w:rPr>
        <w:t xml:space="preserve"> отмечается </w:t>
      </w:r>
      <w:r w:rsidR="00EB5632" w:rsidRPr="002E186B">
        <w:rPr>
          <w:rFonts w:ascii="Times New Roman" w:hAnsi="Times New Roman"/>
          <w:sz w:val="28"/>
          <w:szCs w:val="28"/>
        </w:rPr>
        <w:t xml:space="preserve"> – </w:t>
      </w:r>
      <w:r w:rsidR="002E186B" w:rsidRPr="002E186B">
        <w:rPr>
          <w:rFonts w:ascii="Times New Roman" w:hAnsi="Times New Roman"/>
          <w:sz w:val="28"/>
          <w:szCs w:val="28"/>
        </w:rPr>
        <w:t>умеренное</w:t>
      </w:r>
      <w:r w:rsidR="00EB5632" w:rsidRPr="002E186B">
        <w:rPr>
          <w:rFonts w:ascii="Times New Roman" w:hAnsi="Times New Roman"/>
          <w:sz w:val="28"/>
          <w:szCs w:val="28"/>
        </w:rPr>
        <w:t xml:space="preserve"> снижение показателя для взрослых 18 лет и старше и детей 0-</w:t>
      </w:r>
      <w:r w:rsidR="002E186B" w:rsidRPr="002E186B">
        <w:rPr>
          <w:rFonts w:ascii="Times New Roman" w:hAnsi="Times New Roman"/>
          <w:sz w:val="28"/>
          <w:szCs w:val="28"/>
        </w:rPr>
        <w:t>17 лет (</w:t>
      </w:r>
      <w:proofErr w:type="spellStart"/>
      <w:r w:rsidR="002E186B" w:rsidRPr="002E186B">
        <w:rPr>
          <w:rFonts w:ascii="Times New Roman" w:hAnsi="Times New Roman"/>
          <w:sz w:val="28"/>
          <w:szCs w:val="28"/>
        </w:rPr>
        <w:t>Тпр=</w:t>
      </w:r>
      <w:proofErr w:type="spellEnd"/>
      <w:r w:rsidR="00CC35EA">
        <w:rPr>
          <w:rFonts w:ascii="Times New Roman" w:hAnsi="Times New Roman"/>
          <w:sz w:val="28"/>
          <w:szCs w:val="28"/>
        </w:rPr>
        <w:t xml:space="preserve"> </w:t>
      </w:r>
      <w:r w:rsidR="002E186B" w:rsidRPr="002E186B">
        <w:rPr>
          <w:rFonts w:ascii="Times New Roman" w:hAnsi="Times New Roman"/>
          <w:sz w:val="28"/>
          <w:szCs w:val="28"/>
        </w:rPr>
        <w:t>-2,04</w:t>
      </w:r>
      <w:r w:rsidR="00EB5632" w:rsidRPr="002E186B">
        <w:rPr>
          <w:rFonts w:ascii="Times New Roman" w:hAnsi="Times New Roman"/>
          <w:sz w:val="28"/>
          <w:szCs w:val="28"/>
        </w:rPr>
        <w:t>% и -</w:t>
      </w:r>
      <w:r w:rsidR="002E186B" w:rsidRPr="002E186B">
        <w:rPr>
          <w:rFonts w:ascii="Times New Roman" w:hAnsi="Times New Roman"/>
          <w:sz w:val="28"/>
          <w:szCs w:val="28"/>
        </w:rPr>
        <w:t>1</w:t>
      </w:r>
      <w:r w:rsidR="00EB5632" w:rsidRPr="002E186B">
        <w:rPr>
          <w:rFonts w:ascii="Times New Roman" w:hAnsi="Times New Roman"/>
          <w:sz w:val="28"/>
          <w:szCs w:val="28"/>
        </w:rPr>
        <w:t>,</w:t>
      </w:r>
      <w:r w:rsidR="002E186B" w:rsidRPr="002E186B">
        <w:rPr>
          <w:rFonts w:ascii="Times New Roman" w:hAnsi="Times New Roman"/>
          <w:sz w:val="28"/>
          <w:szCs w:val="28"/>
        </w:rPr>
        <w:t>74</w:t>
      </w:r>
      <w:r w:rsidR="00EB5632" w:rsidRPr="002E186B">
        <w:rPr>
          <w:rFonts w:ascii="Times New Roman" w:hAnsi="Times New Roman"/>
          <w:sz w:val="28"/>
          <w:szCs w:val="28"/>
        </w:rPr>
        <w:t>% соответственно)</w:t>
      </w:r>
      <w:r w:rsidR="00065E9D" w:rsidRPr="002E186B">
        <w:rPr>
          <w:rFonts w:ascii="Times New Roman" w:hAnsi="Times New Roman"/>
          <w:sz w:val="28"/>
          <w:szCs w:val="28"/>
        </w:rPr>
        <w:t xml:space="preserve"> (рис.1</w:t>
      </w:r>
      <w:r w:rsidR="002E186B" w:rsidRPr="002E186B">
        <w:rPr>
          <w:rFonts w:ascii="Times New Roman" w:hAnsi="Times New Roman"/>
          <w:sz w:val="28"/>
          <w:szCs w:val="28"/>
        </w:rPr>
        <w:t>0</w:t>
      </w:r>
      <w:r w:rsidR="00065E9D" w:rsidRPr="002E186B">
        <w:rPr>
          <w:rFonts w:ascii="Times New Roman" w:hAnsi="Times New Roman"/>
          <w:sz w:val="28"/>
          <w:szCs w:val="28"/>
        </w:rPr>
        <w:t>,1</w:t>
      </w:r>
      <w:r w:rsidR="002E186B" w:rsidRPr="002E186B">
        <w:rPr>
          <w:rFonts w:ascii="Times New Roman" w:hAnsi="Times New Roman"/>
          <w:sz w:val="28"/>
          <w:szCs w:val="28"/>
        </w:rPr>
        <w:t>1</w:t>
      </w:r>
      <w:r w:rsidR="00065E9D" w:rsidRPr="002E186B">
        <w:rPr>
          <w:rFonts w:ascii="Times New Roman" w:hAnsi="Times New Roman"/>
          <w:sz w:val="28"/>
          <w:szCs w:val="28"/>
        </w:rPr>
        <w:t>)</w:t>
      </w:r>
      <w:r w:rsidR="00EB5632" w:rsidRPr="002E186B">
        <w:rPr>
          <w:rFonts w:ascii="Times New Roman" w:hAnsi="Times New Roman"/>
          <w:sz w:val="28"/>
          <w:szCs w:val="28"/>
        </w:rPr>
        <w:t>.</w:t>
      </w:r>
    </w:p>
    <w:p w:rsidR="00065E9D" w:rsidRPr="009E3E8E" w:rsidRDefault="00065E9D" w:rsidP="00EB5632">
      <w:pPr>
        <w:pStyle w:val="a3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065E9D" w:rsidRPr="009E3E8E" w:rsidRDefault="00FE620D" w:rsidP="00065E9D">
      <w:pPr>
        <w:pStyle w:val="a3"/>
        <w:jc w:val="both"/>
        <w:rPr>
          <w:rFonts w:ascii="Times New Roman" w:hAnsi="Times New Roman"/>
          <w:color w:val="FF0000"/>
          <w:sz w:val="30"/>
          <w:szCs w:val="30"/>
        </w:rPr>
      </w:pPr>
      <w:r w:rsidRPr="00FE620D">
        <w:rPr>
          <w:rFonts w:ascii="Times New Roman" w:hAnsi="Times New Roman"/>
          <w:noProof/>
          <w:color w:val="FF0000"/>
          <w:sz w:val="30"/>
          <w:szCs w:val="30"/>
        </w:rPr>
        <w:drawing>
          <wp:inline distT="0" distB="0" distL="0" distR="0">
            <wp:extent cx="6199497" cy="2945081"/>
            <wp:effectExtent l="76200" t="38100" r="48903" b="26719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5E9D" w:rsidRPr="007301C1" w:rsidRDefault="00065E9D" w:rsidP="00065E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01C1">
        <w:rPr>
          <w:rFonts w:ascii="Times New Roman" w:hAnsi="Times New Roman"/>
          <w:noProof/>
          <w:sz w:val="24"/>
          <w:szCs w:val="24"/>
        </w:rPr>
        <w:t>Рис.1</w:t>
      </w:r>
      <w:r w:rsidR="00B12A41" w:rsidRPr="007301C1">
        <w:rPr>
          <w:rFonts w:ascii="Times New Roman" w:hAnsi="Times New Roman"/>
          <w:noProof/>
          <w:sz w:val="24"/>
          <w:szCs w:val="24"/>
        </w:rPr>
        <w:t>0</w:t>
      </w:r>
      <w:r w:rsidRPr="007301C1">
        <w:rPr>
          <w:rFonts w:ascii="Times New Roman" w:hAnsi="Times New Roman"/>
          <w:noProof/>
          <w:sz w:val="24"/>
          <w:szCs w:val="24"/>
        </w:rPr>
        <w:t xml:space="preserve">. Динамика показателя заболеваемости злокачественными новообразованиями детей в возрасте 0-17 лет аг.Дудичи и Калинковичского района </w:t>
      </w:r>
      <w:r w:rsidRPr="007301C1">
        <w:rPr>
          <w:rFonts w:ascii="Times New Roman" w:hAnsi="Times New Roman"/>
          <w:sz w:val="24"/>
          <w:szCs w:val="24"/>
        </w:rPr>
        <w:t>в период с 2017 по 202</w:t>
      </w:r>
      <w:r w:rsidR="00EA1E15" w:rsidRPr="007301C1">
        <w:rPr>
          <w:rFonts w:ascii="Times New Roman" w:hAnsi="Times New Roman"/>
          <w:sz w:val="24"/>
          <w:szCs w:val="24"/>
        </w:rPr>
        <w:t>2</w:t>
      </w:r>
      <w:r w:rsidRPr="007301C1">
        <w:rPr>
          <w:rFonts w:ascii="Times New Roman" w:hAnsi="Times New Roman"/>
          <w:sz w:val="24"/>
          <w:szCs w:val="24"/>
        </w:rPr>
        <w:t xml:space="preserve"> гг.</w:t>
      </w:r>
    </w:p>
    <w:p w:rsidR="00065E9D" w:rsidRPr="007301C1" w:rsidRDefault="00065E9D" w:rsidP="00065E9D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065E9D" w:rsidRPr="009E3E8E" w:rsidRDefault="00CA2A77" w:rsidP="00065E9D">
      <w:pPr>
        <w:pStyle w:val="a3"/>
        <w:jc w:val="both"/>
        <w:rPr>
          <w:rFonts w:ascii="Times New Roman" w:hAnsi="Times New Roman"/>
          <w:color w:val="FF0000"/>
          <w:sz w:val="30"/>
          <w:szCs w:val="30"/>
        </w:rPr>
      </w:pPr>
      <w:r w:rsidRPr="00CA2A77">
        <w:rPr>
          <w:rFonts w:ascii="Times New Roman" w:hAnsi="Times New Roman"/>
          <w:noProof/>
          <w:color w:val="FF0000"/>
          <w:sz w:val="30"/>
          <w:szCs w:val="30"/>
        </w:rPr>
        <w:drawing>
          <wp:inline distT="0" distB="0" distL="0" distR="0">
            <wp:extent cx="6261735" cy="3358243"/>
            <wp:effectExtent l="76200" t="38100" r="62865" b="13607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65E9D" w:rsidRPr="00587D65" w:rsidRDefault="00065E9D" w:rsidP="00065E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D65">
        <w:rPr>
          <w:rFonts w:ascii="Times New Roman" w:hAnsi="Times New Roman"/>
          <w:noProof/>
          <w:sz w:val="24"/>
          <w:szCs w:val="24"/>
        </w:rPr>
        <w:t>Рис.1</w:t>
      </w:r>
      <w:r w:rsidR="00B12A41" w:rsidRPr="00587D65">
        <w:rPr>
          <w:rFonts w:ascii="Times New Roman" w:hAnsi="Times New Roman"/>
          <w:noProof/>
          <w:sz w:val="24"/>
          <w:szCs w:val="24"/>
        </w:rPr>
        <w:t>1</w:t>
      </w:r>
      <w:r w:rsidRPr="00587D65">
        <w:rPr>
          <w:rFonts w:ascii="Times New Roman" w:hAnsi="Times New Roman"/>
          <w:noProof/>
          <w:sz w:val="24"/>
          <w:szCs w:val="24"/>
        </w:rPr>
        <w:t xml:space="preserve">. Динамика показателя заболеваемости злокачественными новообразованиями населения в возрасте 18 лет и старше аг.Дудичи и Калинковичского района </w:t>
      </w:r>
      <w:r w:rsidRPr="00587D65">
        <w:rPr>
          <w:rFonts w:ascii="Times New Roman" w:hAnsi="Times New Roman"/>
          <w:sz w:val="24"/>
          <w:szCs w:val="24"/>
        </w:rPr>
        <w:t>в период с 2017 по 202</w:t>
      </w:r>
      <w:r w:rsidR="00EA1E15" w:rsidRPr="00587D65">
        <w:rPr>
          <w:rFonts w:ascii="Times New Roman" w:hAnsi="Times New Roman"/>
          <w:sz w:val="24"/>
          <w:szCs w:val="24"/>
        </w:rPr>
        <w:t>2</w:t>
      </w:r>
      <w:r w:rsidRPr="00587D65">
        <w:rPr>
          <w:rFonts w:ascii="Times New Roman" w:hAnsi="Times New Roman"/>
          <w:sz w:val="24"/>
          <w:szCs w:val="24"/>
        </w:rPr>
        <w:t xml:space="preserve"> гг.</w:t>
      </w:r>
    </w:p>
    <w:p w:rsidR="00EB5632" w:rsidRDefault="00EB5632" w:rsidP="00EB56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0291">
        <w:rPr>
          <w:rFonts w:ascii="Times New Roman" w:hAnsi="Times New Roman"/>
          <w:b/>
          <w:i/>
          <w:sz w:val="28"/>
          <w:szCs w:val="28"/>
        </w:rPr>
        <w:lastRenderedPageBreak/>
        <w:t>Травмы и другие последствия воздействия внешних причин</w:t>
      </w:r>
      <w:r w:rsidRPr="00F602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0291">
        <w:rPr>
          <w:rFonts w:ascii="Times New Roman" w:hAnsi="Times New Roman"/>
          <w:sz w:val="28"/>
          <w:szCs w:val="28"/>
        </w:rPr>
        <w:t>в</w:t>
      </w:r>
      <w:r w:rsidRPr="00F602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60291">
        <w:rPr>
          <w:rFonts w:ascii="Times New Roman" w:hAnsi="Times New Roman"/>
          <w:bCs/>
          <w:sz w:val="28"/>
          <w:szCs w:val="28"/>
        </w:rPr>
        <w:t>аг</w:t>
      </w:r>
      <w:proofErr w:type="spellEnd"/>
      <w:proofErr w:type="gramEnd"/>
      <w:r w:rsidRPr="00F6029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60291">
        <w:rPr>
          <w:rFonts w:ascii="Times New Roman" w:hAnsi="Times New Roman"/>
          <w:bCs/>
          <w:sz w:val="28"/>
          <w:szCs w:val="28"/>
        </w:rPr>
        <w:t>Дудичи</w:t>
      </w:r>
      <w:proofErr w:type="spellEnd"/>
      <w:r w:rsidRPr="00F60291">
        <w:rPr>
          <w:rFonts w:ascii="Times New Roman" w:hAnsi="Times New Roman"/>
          <w:bCs/>
          <w:sz w:val="28"/>
          <w:szCs w:val="28"/>
        </w:rPr>
        <w:t xml:space="preserve"> за 2017-202</w:t>
      </w:r>
      <w:r w:rsidR="00CC35EA" w:rsidRPr="00F60291">
        <w:rPr>
          <w:rFonts w:ascii="Times New Roman" w:hAnsi="Times New Roman"/>
          <w:bCs/>
          <w:sz w:val="28"/>
          <w:szCs w:val="28"/>
        </w:rPr>
        <w:t>2</w:t>
      </w:r>
      <w:r w:rsidRPr="00F60291">
        <w:rPr>
          <w:rFonts w:ascii="Times New Roman" w:hAnsi="Times New Roman"/>
          <w:bCs/>
          <w:sz w:val="28"/>
          <w:szCs w:val="28"/>
        </w:rPr>
        <w:t xml:space="preserve"> годы среди взрослых 18 лет и старше характеризуются </w:t>
      </w:r>
      <w:r w:rsidR="00CC35EA" w:rsidRPr="00F60291">
        <w:rPr>
          <w:rFonts w:ascii="Times New Roman" w:hAnsi="Times New Roman"/>
          <w:bCs/>
          <w:sz w:val="28"/>
          <w:szCs w:val="28"/>
        </w:rPr>
        <w:t>умеренной</w:t>
      </w:r>
      <w:r w:rsidRPr="00F60291">
        <w:rPr>
          <w:rFonts w:ascii="Times New Roman" w:hAnsi="Times New Roman"/>
          <w:bCs/>
          <w:sz w:val="28"/>
          <w:szCs w:val="28"/>
        </w:rPr>
        <w:t xml:space="preserve"> тенденцией к росту (Тпр=</w:t>
      </w:r>
      <w:r w:rsidR="00CC35EA" w:rsidRPr="00F60291">
        <w:rPr>
          <w:rFonts w:ascii="Times New Roman" w:hAnsi="Times New Roman"/>
          <w:bCs/>
          <w:sz w:val="28"/>
          <w:szCs w:val="28"/>
        </w:rPr>
        <w:t>0</w:t>
      </w:r>
      <w:r w:rsidRPr="00F60291">
        <w:rPr>
          <w:rFonts w:ascii="Times New Roman" w:hAnsi="Times New Roman"/>
          <w:bCs/>
          <w:sz w:val="28"/>
          <w:szCs w:val="28"/>
        </w:rPr>
        <w:t>,</w:t>
      </w:r>
      <w:r w:rsidR="00CC35EA" w:rsidRPr="00F60291">
        <w:rPr>
          <w:rFonts w:ascii="Times New Roman" w:hAnsi="Times New Roman"/>
          <w:bCs/>
          <w:sz w:val="28"/>
          <w:szCs w:val="28"/>
        </w:rPr>
        <w:t>55%)</w:t>
      </w:r>
      <w:r w:rsidRPr="00F60291">
        <w:rPr>
          <w:rFonts w:ascii="Times New Roman" w:hAnsi="Times New Roman"/>
          <w:bCs/>
          <w:sz w:val="28"/>
          <w:szCs w:val="28"/>
        </w:rPr>
        <w:t>. Среди детского населения 0-17 лет случаи травм, отравлений и некоторых других последствий воздействия внешних причин не регистрировались в 2019 и 2021 годах</w:t>
      </w:r>
      <w:r w:rsidR="00CC35EA" w:rsidRPr="00F60291">
        <w:rPr>
          <w:rFonts w:ascii="Times New Roman" w:hAnsi="Times New Roman"/>
          <w:bCs/>
          <w:sz w:val="28"/>
          <w:szCs w:val="28"/>
        </w:rPr>
        <w:t>, в динамике отмечается выраженное снижение показателя (</w:t>
      </w:r>
      <w:proofErr w:type="spellStart"/>
      <w:r w:rsidR="00CC35EA" w:rsidRPr="00F60291">
        <w:rPr>
          <w:rFonts w:ascii="Times New Roman" w:hAnsi="Times New Roman"/>
          <w:bCs/>
          <w:sz w:val="28"/>
          <w:szCs w:val="28"/>
        </w:rPr>
        <w:t>Тпр=</w:t>
      </w:r>
      <w:proofErr w:type="spellEnd"/>
      <w:r w:rsidR="00CC35EA" w:rsidRPr="00F60291">
        <w:rPr>
          <w:rFonts w:ascii="Times New Roman" w:hAnsi="Times New Roman"/>
          <w:bCs/>
          <w:sz w:val="28"/>
          <w:szCs w:val="28"/>
        </w:rPr>
        <w:t xml:space="preserve"> -35,86%). В целом по </w:t>
      </w:r>
      <w:proofErr w:type="spellStart"/>
      <w:r w:rsidR="00CC35EA" w:rsidRPr="00F60291">
        <w:rPr>
          <w:rFonts w:ascii="Times New Roman" w:hAnsi="Times New Roman"/>
          <w:bCs/>
          <w:sz w:val="28"/>
          <w:szCs w:val="28"/>
        </w:rPr>
        <w:t>Калинковичскому</w:t>
      </w:r>
      <w:proofErr w:type="spellEnd"/>
      <w:r w:rsidR="00CC35EA" w:rsidRPr="00F60291">
        <w:rPr>
          <w:rFonts w:ascii="Times New Roman" w:hAnsi="Times New Roman"/>
          <w:bCs/>
          <w:sz w:val="28"/>
          <w:szCs w:val="28"/>
        </w:rPr>
        <w:t xml:space="preserve"> району </w:t>
      </w:r>
      <w:r w:rsidR="00AF3536" w:rsidRPr="00F60291">
        <w:rPr>
          <w:rFonts w:ascii="Times New Roman" w:hAnsi="Times New Roman"/>
          <w:bCs/>
          <w:sz w:val="28"/>
          <w:szCs w:val="28"/>
        </w:rPr>
        <w:t xml:space="preserve"> </w:t>
      </w:r>
      <w:r w:rsidR="00CC35EA" w:rsidRPr="00F60291">
        <w:rPr>
          <w:rFonts w:ascii="Times New Roman" w:hAnsi="Times New Roman"/>
          <w:bCs/>
          <w:sz w:val="28"/>
          <w:szCs w:val="28"/>
        </w:rPr>
        <w:t xml:space="preserve">среди детского населения 0-17 лет отмечается </w:t>
      </w:r>
      <w:r w:rsidR="00F60291" w:rsidRPr="00F60291">
        <w:rPr>
          <w:rFonts w:ascii="Times New Roman" w:hAnsi="Times New Roman"/>
          <w:bCs/>
          <w:sz w:val="28"/>
          <w:szCs w:val="28"/>
        </w:rPr>
        <w:t>умеренный</w:t>
      </w:r>
      <w:r w:rsidR="00CC35EA" w:rsidRPr="00F60291">
        <w:rPr>
          <w:rFonts w:ascii="Times New Roman" w:hAnsi="Times New Roman"/>
          <w:bCs/>
          <w:sz w:val="28"/>
          <w:szCs w:val="28"/>
        </w:rPr>
        <w:t xml:space="preserve"> рост случаев травм, отравлений и некоторых других последствий воздействия внешних причин (Тпр=2,94%), среди взрослого населения </w:t>
      </w:r>
      <w:r w:rsidR="00F60291" w:rsidRPr="00F60291">
        <w:rPr>
          <w:rFonts w:ascii="Times New Roman" w:hAnsi="Times New Roman"/>
          <w:bCs/>
          <w:sz w:val="28"/>
          <w:szCs w:val="28"/>
        </w:rPr>
        <w:t>– умеренное снижение числа случаев (</w:t>
      </w:r>
      <w:proofErr w:type="spellStart"/>
      <w:r w:rsidR="00F60291" w:rsidRPr="00F60291">
        <w:rPr>
          <w:rFonts w:ascii="Times New Roman" w:hAnsi="Times New Roman"/>
          <w:bCs/>
          <w:sz w:val="28"/>
          <w:szCs w:val="28"/>
        </w:rPr>
        <w:t>Тпр=</w:t>
      </w:r>
      <w:proofErr w:type="spellEnd"/>
      <w:r w:rsidR="00F60291" w:rsidRPr="00F60291">
        <w:rPr>
          <w:rFonts w:ascii="Times New Roman" w:hAnsi="Times New Roman"/>
          <w:bCs/>
          <w:sz w:val="28"/>
          <w:szCs w:val="28"/>
        </w:rPr>
        <w:t xml:space="preserve"> -3,8%)</w:t>
      </w:r>
      <w:r w:rsidR="00CC35EA" w:rsidRPr="00F60291">
        <w:rPr>
          <w:rFonts w:ascii="Times New Roman" w:hAnsi="Times New Roman"/>
          <w:bCs/>
          <w:sz w:val="28"/>
          <w:szCs w:val="28"/>
        </w:rPr>
        <w:t xml:space="preserve"> </w:t>
      </w:r>
      <w:r w:rsidR="00AF3536" w:rsidRPr="00F60291">
        <w:rPr>
          <w:rFonts w:ascii="Times New Roman" w:hAnsi="Times New Roman"/>
          <w:bCs/>
          <w:sz w:val="28"/>
          <w:szCs w:val="28"/>
        </w:rPr>
        <w:t>(рис.1</w:t>
      </w:r>
      <w:r w:rsidR="00CC35EA" w:rsidRPr="00F60291">
        <w:rPr>
          <w:rFonts w:ascii="Times New Roman" w:hAnsi="Times New Roman"/>
          <w:bCs/>
          <w:sz w:val="28"/>
          <w:szCs w:val="28"/>
        </w:rPr>
        <w:t>2</w:t>
      </w:r>
      <w:r w:rsidR="00AF3536" w:rsidRPr="00F60291">
        <w:rPr>
          <w:rFonts w:ascii="Times New Roman" w:hAnsi="Times New Roman"/>
          <w:bCs/>
          <w:sz w:val="28"/>
          <w:szCs w:val="28"/>
        </w:rPr>
        <w:t>,1</w:t>
      </w:r>
      <w:r w:rsidR="00CC35EA" w:rsidRPr="00F60291">
        <w:rPr>
          <w:rFonts w:ascii="Times New Roman" w:hAnsi="Times New Roman"/>
          <w:bCs/>
          <w:sz w:val="28"/>
          <w:szCs w:val="28"/>
        </w:rPr>
        <w:t>3)</w:t>
      </w:r>
      <w:r w:rsidRPr="00F60291">
        <w:rPr>
          <w:rFonts w:ascii="Times New Roman" w:hAnsi="Times New Roman"/>
          <w:bCs/>
          <w:sz w:val="28"/>
          <w:szCs w:val="28"/>
        </w:rPr>
        <w:t>.</w:t>
      </w:r>
    </w:p>
    <w:p w:rsidR="00F45FF4" w:rsidRPr="00F60291" w:rsidRDefault="00F45FF4" w:rsidP="00EB56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F3536" w:rsidRPr="009E3E8E" w:rsidRDefault="00F45FF4" w:rsidP="00F45FF4">
      <w:pPr>
        <w:pStyle w:val="a3"/>
        <w:jc w:val="both"/>
        <w:rPr>
          <w:rFonts w:ascii="Times New Roman" w:hAnsi="Times New Roman"/>
          <w:bCs/>
          <w:color w:val="FF0000"/>
          <w:sz w:val="30"/>
          <w:szCs w:val="30"/>
        </w:rPr>
      </w:pPr>
      <w:r w:rsidRPr="00F45FF4">
        <w:rPr>
          <w:rFonts w:ascii="Times New Roman" w:hAnsi="Times New Roman"/>
          <w:bCs/>
          <w:noProof/>
          <w:color w:val="FF0000"/>
          <w:sz w:val="30"/>
          <w:szCs w:val="30"/>
        </w:rPr>
        <w:drawing>
          <wp:inline distT="0" distB="0" distL="0" distR="0">
            <wp:extent cx="6200643" cy="3797630"/>
            <wp:effectExtent l="76200" t="38100" r="47757" b="1237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F3536" w:rsidRDefault="00AF3536" w:rsidP="00AF35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73A91">
        <w:rPr>
          <w:rFonts w:ascii="Times New Roman" w:hAnsi="Times New Roman"/>
          <w:noProof/>
          <w:sz w:val="24"/>
          <w:szCs w:val="24"/>
        </w:rPr>
        <w:t>Рис.1</w:t>
      </w:r>
      <w:r w:rsidR="00F60291" w:rsidRPr="00073A91">
        <w:rPr>
          <w:rFonts w:ascii="Times New Roman" w:hAnsi="Times New Roman"/>
          <w:noProof/>
          <w:sz w:val="24"/>
          <w:szCs w:val="24"/>
        </w:rPr>
        <w:t>2</w:t>
      </w:r>
      <w:r w:rsidRPr="00073A91">
        <w:rPr>
          <w:rFonts w:ascii="Times New Roman" w:hAnsi="Times New Roman"/>
          <w:noProof/>
          <w:sz w:val="24"/>
          <w:szCs w:val="24"/>
        </w:rPr>
        <w:t xml:space="preserve">. Динамика показателя первичной заболеваемости (травмы и другие последствия воздействия внешних причин) детей в возрасте 0-17 лет аг.Дудичи и Калинковичского района </w:t>
      </w:r>
      <w:r w:rsidRPr="00073A91">
        <w:rPr>
          <w:rFonts w:ascii="Times New Roman" w:hAnsi="Times New Roman"/>
          <w:sz w:val="24"/>
          <w:szCs w:val="24"/>
        </w:rPr>
        <w:t>в период с 2017 по 202</w:t>
      </w:r>
      <w:r w:rsidR="00F45FF4" w:rsidRPr="00073A91">
        <w:rPr>
          <w:rFonts w:ascii="Times New Roman" w:hAnsi="Times New Roman"/>
          <w:sz w:val="24"/>
          <w:szCs w:val="24"/>
        </w:rPr>
        <w:t>2</w:t>
      </w:r>
      <w:r w:rsidRPr="00073A91">
        <w:rPr>
          <w:rFonts w:ascii="Times New Roman" w:hAnsi="Times New Roman"/>
          <w:sz w:val="24"/>
          <w:szCs w:val="24"/>
        </w:rPr>
        <w:t xml:space="preserve"> гг.</w:t>
      </w:r>
    </w:p>
    <w:p w:rsidR="00073A91" w:rsidRDefault="00073A91" w:rsidP="00AF35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A91" w:rsidRPr="00073A91" w:rsidRDefault="00073A91" w:rsidP="00AF35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536" w:rsidRPr="009E3E8E" w:rsidRDefault="006909F8" w:rsidP="006909F8">
      <w:pPr>
        <w:pStyle w:val="a3"/>
        <w:jc w:val="both"/>
        <w:rPr>
          <w:rFonts w:ascii="Times New Roman" w:hAnsi="Times New Roman"/>
          <w:bCs/>
          <w:color w:val="FF0000"/>
          <w:sz w:val="30"/>
          <w:szCs w:val="30"/>
        </w:rPr>
      </w:pPr>
      <w:r w:rsidRPr="006909F8">
        <w:rPr>
          <w:rFonts w:ascii="Times New Roman" w:hAnsi="Times New Roman"/>
          <w:bCs/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6248779" cy="3643250"/>
            <wp:effectExtent l="76200" t="38100" r="56771" b="1435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F40E6" w:rsidRPr="00073A91" w:rsidRDefault="00EF40E6" w:rsidP="00EF40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73A91">
        <w:rPr>
          <w:rFonts w:ascii="Times New Roman" w:hAnsi="Times New Roman"/>
          <w:noProof/>
          <w:sz w:val="24"/>
          <w:szCs w:val="24"/>
        </w:rPr>
        <w:t>Рис.1</w:t>
      </w:r>
      <w:r w:rsidR="00073A91" w:rsidRPr="00073A91">
        <w:rPr>
          <w:rFonts w:ascii="Times New Roman" w:hAnsi="Times New Roman"/>
          <w:noProof/>
          <w:sz w:val="24"/>
          <w:szCs w:val="24"/>
        </w:rPr>
        <w:t>3</w:t>
      </w:r>
      <w:r w:rsidRPr="00073A91">
        <w:rPr>
          <w:rFonts w:ascii="Times New Roman" w:hAnsi="Times New Roman"/>
          <w:noProof/>
          <w:sz w:val="24"/>
          <w:szCs w:val="24"/>
        </w:rPr>
        <w:t xml:space="preserve">. Динамика показателя первичной заболеваемости (травмы и другие последствия воздействия внешних причин) населения в возрасте 18 лет и старше аг.Дудичи и Калинковичского района </w:t>
      </w:r>
      <w:r w:rsidR="00073A91" w:rsidRPr="00073A91">
        <w:rPr>
          <w:rFonts w:ascii="Times New Roman" w:hAnsi="Times New Roman"/>
          <w:sz w:val="24"/>
          <w:szCs w:val="24"/>
        </w:rPr>
        <w:t>в период с 2017 по 2022</w:t>
      </w:r>
      <w:r w:rsidRPr="00073A91">
        <w:rPr>
          <w:rFonts w:ascii="Times New Roman" w:hAnsi="Times New Roman"/>
          <w:sz w:val="24"/>
          <w:szCs w:val="24"/>
        </w:rPr>
        <w:t xml:space="preserve"> гг.</w:t>
      </w:r>
    </w:p>
    <w:p w:rsidR="0042034D" w:rsidRPr="009E3E8E" w:rsidRDefault="0042034D" w:rsidP="00EB5632">
      <w:pPr>
        <w:pStyle w:val="a3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B5632" w:rsidRPr="0092075E" w:rsidRDefault="00EB5632" w:rsidP="00EB56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778">
        <w:rPr>
          <w:rFonts w:ascii="Times New Roman" w:hAnsi="Times New Roman"/>
          <w:b/>
          <w:i/>
          <w:sz w:val="28"/>
          <w:szCs w:val="28"/>
        </w:rPr>
        <w:t>Психические расстройства и расстройства поведения</w:t>
      </w:r>
      <w:r w:rsidRPr="0092075E">
        <w:rPr>
          <w:rFonts w:ascii="Times New Roman" w:hAnsi="Times New Roman"/>
          <w:sz w:val="28"/>
          <w:szCs w:val="28"/>
        </w:rPr>
        <w:t xml:space="preserve"> н</w:t>
      </w:r>
      <w:r w:rsidRPr="0092075E">
        <w:rPr>
          <w:rFonts w:ascii="Times New Roman" w:hAnsi="Times New Roman"/>
          <w:bCs/>
          <w:sz w:val="28"/>
          <w:szCs w:val="28"/>
        </w:rPr>
        <w:t xml:space="preserve">а территории </w:t>
      </w:r>
      <w:proofErr w:type="spellStart"/>
      <w:r w:rsidRPr="0092075E">
        <w:rPr>
          <w:rFonts w:ascii="Times New Roman" w:hAnsi="Times New Roman"/>
          <w:bCs/>
          <w:sz w:val="28"/>
          <w:szCs w:val="28"/>
        </w:rPr>
        <w:t>аг</w:t>
      </w:r>
      <w:proofErr w:type="spellEnd"/>
      <w:r w:rsidRPr="0092075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92075E">
        <w:rPr>
          <w:rFonts w:ascii="Times New Roman" w:hAnsi="Times New Roman"/>
          <w:bCs/>
          <w:sz w:val="28"/>
          <w:szCs w:val="28"/>
        </w:rPr>
        <w:t>Дудичи</w:t>
      </w:r>
      <w:proofErr w:type="spellEnd"/>
      <w:r w:rsidRPr="0092075E">
        <w:rPr>
          <w:rFonts w:ascii="Times New Roman" w:hAnsi="Times New Roman"/>
          <w:bCs/>
          <w:sz w:val="28"/>
          <w:szCs w:val="28"/>
        </w:rPr>
        <w:t xml:space="preserve"> случаев среди детского населения 0-17 лет за 2017-20</w:t>
      </w:r>
      <w:r w:rsidR="0092075E" w:rsidRPr="0092075E">
        <w:rPr>
          <w:rFonts w:ascii="Times New Roman" w:hAnsi="Times New Roman"/>
          <w:bCs/>
          <w:sz w:val="28"/>
          <w:szCs w:val="28"/>
        </w:rPr>
        <w:t>22</w:t>
      </w:r>
      <w:r w:rsidRPr="0092075E">
        <w:rPr>
          <w:rFonts w:ascii="Times New Roman" w:hAnsi="Times New Roman"/>
          <w:bCs/>
          <w:sz w:val="28"/>
          <w:szCs w:val="28"/>
        </w:rPr>
        <w:t xml:space="preserve"> годы не регистрировались, среди взрослого населения – регистрировались по 1 случаю в 2019 и 2021 гг. В целом по району отмечен</w:t>
      </w:r>
      <w:r w:rsidR="0092075E" w:rsidRPr="0092075E">
        <w:rPr>
          <w:rFonts w:ascii="Times New Roman" w:hAnsi="Times New Roman"/>
          <w:bCs/>
          <w:sz w:val="28"/>
          <w:szCs w:val="28"/>
        </w:rPr>
        <w:t>о выраженное снижение</w:t>
      </w:r>
      <w:r w:rsidRPr="0092075E">
        <w:rPr>
          <w:rFonts w:ascii="Times New Roman" w:hAnsi="Times New Roman"/>
          <w:bCs/>
          <w:sz w:val="28"/>
          <w:szCs w:val="28"/>
        </w:rPr>
        <w:t xml:space="preserve"> показателя для взрослых (</w:t>
      </w:r>
      <w:proofErr w:type="spellStart"/>
      <w:r w:rsidRPr="0092075E">
        <w:rPr>
          <w:rFonts w:ascii="Times New Roman" w:hAnsi="Times New Roman"/>
          <w:bCs/>
          <w:sz w:val="28"/>
          <w:szCs w:val="28"/>
        </w:rPr>
        <w:t>Тпр</w:t>
      </w:r>
      <w:r w:rsidR="0092075E" w:rsidRPr="0092075E">
        <w:rPr>
          <w:rFonts w:ascii="Times New Roman" w:hAnsi="Times New Roman"/>
          <w:bCs/>
          <w:sz w:val="28"/>
          <w:szCs w:val="28"/>
        </w:rPr>
        <w:t>=</w:t>
      </w:r>
      <w:proofErr w:type="spellEnd"/>
      <w:r w:rsidR="0092075E" w:rsidRPr="0092075E">
        <w:rPr>
          <w:rFonts w:ascii="Times New Roman" w:hAnsi="Times New Roman"/>
          <w:bCs/>
          <w:sz w:val="28"/>
          <w:szCs w:val="28"/>
        </w:rPr>
        <w:t xml:space="preserve"> - 9,4</w:t>
      </w:r>
      <w:r w:rsidRPr="0092075E">
        <w:rPr>
          <w:rFonts w:ascii="Times New Roman" w:hAnsi="Times New Roman"/>
          <w:bCs/>
          <w:sz w:val="28"/>
          <w:szCs w:val="28"/>
        </w:rPr>
        <w:t xml:space="preserve">5%), для детей – </w:t>
      </w:r>
      <w:r w:rsidR="0092075E" w:rsidRPr="0092075E">
        <w:rPr>
          <w:rFonts w:ascii="Times New Roman" w:hAnsi="Times New Roman"/>
          <w:bCs/>
          <w:sz w:val="28"/>
          <w:szCs w:val="28"/>
        </w:rPr>
        <w:t>умеренный</w:t>
      </w:r>
      <w:r w:rsidRPr="0092075E">
        <w:rPr>
          <w:rFonts w:ascii="Times New Roman" w:hAnsi="Times New Roman"/>
          <w:bCs/>
          <w:sz w:val="28"/>
          <w:szCs w:val="28"/>
        </w:rPr>
        <w:t xml:space="preserve"> рост (</w:t>
      </w:r>
      <w:proofErr w:type="spellStart"/>
      <w:r w:rsidRPr="0092075E">
        <w:rPr>
          <w:rFonts w:ascii="Times New Roman" w:hAnsi="Times New Roman"/>
          <w:bCs/>
          <w:sz w:val="28"/>
          <w:szCs w:val="28"/>
        </w:rPr>
        <w:t>Тпр</w:t>
      </w:r>
      <w:r w:rsidR="0092075E" w:rsidRPr="0092075E">
        <w:rPr>
          <w:rFonts w:ascii="Times New Roman" w:hAnsi="Times New Roman"/>
          <w:bCs/>
          <w:sz w:val="28"/>
          <w:szCs w:val="28"/>
        </w:rPr>
        <w:t>=</w:t>
      </w:r>
      <w:proofErr w:type="spellEnd"/>
      <w:r w:rsidR="0092075E" w:rsidRPr="0092075E">
        <w:rPr>
          <w:rFonts w:ascii="Times New Roman" w:hAnsi="Times New Roman"/>
          <w:bCs/>
          <w:sz w:val="28"/>
          <w:szCs w:val="28"/>
        </w:rPr>
        <w:t xml:space="preserve"> 3,14</w:t>
      </w:r>
      <w:r w:rsidRPr="0092075E">
        <w:rPr>
          <w:rFonts w:ascii="Times New Roman" w:hAnsi="Times New Roman"/>
          <w:bCs/>
          <w:sz w:val="28"/>
          <w:szCs w:val="28"/>
        </w:rPr>
        <w:t>%).</w:t>
      </w:r>
    </w:p>
    <w:p w:rsidR="00EB5632" w:rsidRPr="009E3E8E" w:rsidRDefault="00EB5632" w:rsidP="00EB5632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075E">
        <w:rPr>
          <w:rFonts w:ascii="Times New Roman" w:hAnsi="Times New Roman"/>
          <w:bCs/>
          <w:sz w:val="28"/>
          <w:szCs w:val="28"/>
        </w:rPr>
        <w:t xml:space="preserve">По </w:t>
      </w:r>
      <w:proofErr w:type="spellStart"/>
      <w:r w:rsidRPr="0092075E">
        <w:rPr>
          <w:rFonts w:ascii="Times New Roman" w:hAnsi="Times New Roman"/>
          <w:bCs/>
          <w:sz w:val="28"/>
          <w:szCs w:val="28"/>
        </w:rPr>
        <w:t>аг</w:t>
      </w:r>
      <w:proofErr w:type="spellEnd"/>
      <w:r w:rsidRPr="0092075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 w:rsidRPr="0092075E">
        <w:rPr>
          <w:rFonts w:ascii="Times New Roman" w:hAnsi="Times New Roman"/>
          <w:bCs/>
          <w:sz w:val="28"/>
          <w:szCs w:val="28"/>
        </w:rPr>
        <w:t>Дудичи</w:t>
      </w:r>
      <w:proofErr w:type="spellEnd"/>
      <w:proofErr w:type="gramEnd"/>
      <w:r w:rsidRPr="0092075E">
        <w:rPr>
          <w:rFonts w:ascii="Times New Roman" w:hAnsi="Times New Roman"/>
          <w:bCs/>
          <w:sz w:val="28"/>
          <w:szCs w:val="28"/>
        </w:rPr>
        <w:t xml:space="preserve"> как и в целом по району </w:t>
      </w:r>
      <w:r w:rsidRPr="0092075E">
        <w:rPr>
          <w:rFonts w:ascii="Times New Roman" w:hAnsi="Times New Roman"/>
          <w:b/>
          <w:bCs/>
          <w:i/>
          <w:sz w:val="28"/>
          <w:szCs w:val="28"/>
        </w:rPr>
        <w:t>показатель заболеваемости</w:t>
      </w:r>
      <w:r w:rsidRPr="0092075E">
        <w:rPr>
          <w:rFonts w:ascii="Times New Roman" w:hAnsi="Times New Roman"/>
          <w:bCs/>
          <w:sz w:val="28"/>
          <w:szCs w:val="28"/>
        </w:rPr>
        <w:t xml:space="preserve"> </w:t>
      </w:r>
      <w:r w:rsidRPr="0092075E">
        <w:rPr>
          <w:rFonts w:ascii="Times New Roman" w:hAnsi="Times New Roman"/>
          <w:b/>
          <w:i/>
          <w:sz w:val="28"/>
          <w:szCs w:val="28"/>
        </w:rPr>
        <w:t>инфекционными и паразитарными болезнями</w:t>
      </w:r>
      <w:r w:rsidRPr="0092075E">
        <w:rPr>
          <w:rFonts w:ascii="Times New Roman" w:hAnsi="Times New Roman"/>
          <w:bCs/>
          <w:sz w:val="28"/>
          <w:szCs w:val="28"/>
        </w:rPr>
        <w:t xml:space="preserve"> лиц старше 18 лет за анализируемый период характеризуется неустойчивой динамикой: на фоне стабильных значений 2017-2019 гг., </w:t>
      </w:r>
      <w:r w:rsidRPr="005C0323">
        <w:rPr>
          <w:rFonts w:ascii="Times New Roman" w:hAnsi="Times New Roman"/>
          <w:bCs/>
          <w:sz w:val="28"/>
          <w:szCs w:val="28"/>
        </w:rPr>
        <w:t>отмечен выраженный рост в 2020-202</w:t>
      </w:r>
      <w:r w:rsidR="0092075E" w:rsidRPr="005C0323">
        <w:rPr>
          <w:rFonts w:ascii="Times New Roman" w:hAnsi="Times New Roman"/>
          <w:bCs/>
          <w:sz w:val="28"/>
          <w:szCs w:val="28"/>
        </w:rPr>
        <w:t>2</w:t>
      </w:r>
      <w:r w:rsidRPr="005C0323">
        <w:rPr>
          <w:rFonts w:ascii="Times New Roman" w:hAnsi="Times New Roman"/>
          <w:bCs/>
          <w:sz w:val="28"/>
          <w:szCs w:val="28"/>
        </w:rPr>
        <w:t xml:space="preserve"> гг., что обусловлено влиянием пандемии </w:t>
      </w:r>
      <w:r w:rsidRPr="005C0323">
        <w:rPr>
          <w:rFonts w:ascii="Times New Roman" w:hAnsi="Times New Roman"/>
          <w:sz w:val="28"/>
          <w:szCs w:val="28"/>
        </w:rPr>
        <w:t>COVID-19. Среди детского населения 0-17 лет</w:t>
      </w:r>
      <w:r w:rsidR="005C0323" w:rsidRPr="005C032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C0323" w:rsidRPr="005C0323">
        <w:rPr>
          <w:rFonts w:ascii="Times New Roman" w:hAnsi="Times New Roman"/>
          <w:sz w:val="28"/>
          <w:szCs w:val="28"/>
        </w:rPr>
        <w:t>аг</w:t>
      </w:r>
      <w:proofErr w:type="gramStart"/>
      <w:r w:rsidR="005C0323" w:rsidRPr="005C0323">
        <w:rPr>
          <w:rFonts w:ascii="Times New Roman" w:hAnsi="Times New Roman"/>
          <w:sz w:val="28"/>
          <w:szCs w:val="28"/>
        </w:rPr>
        <w:t>.Д</w:t>
      </w:r>
      <w:proofErr w:type="gramEnd"/>
      <w:r w:rsidR="005C0323" w:rsidRPr="005C0323">
        <w:rPr>
          <w:rFonts w:ascii="Times New Roman" w:hAnsi="Times New Roman"/>
          <w:sz w:val="28"/>
          <w:szCs w:val="28"/>
        </w:rPr>
        <w:t>удичи</w:t>
      </w:r>
      <w:proofErr w:type="spellEnd"/>
      <w:r w:rsidRPr="005C0323">
        <w:rPr>
          <w:rFonts w:ascii="Times New Roman" w:hAnsi="Times New Roman"/>
          <w:sz w:val="28"/>
          <w:szCs w:val="28"/>
        </w:rPr>
        <w:t xml:space="preserve"> отмечена </w:t>
      </w:r>
      <w:r w:rsidR="005C0323" w:rsidRPr="005C0323">
        <w:rPr>
          <w:rFonts w:ascii="Times New Roman" w:hAnsi="Times New Roman"/>
          <w:sz w:val="28"/>
          <w:szCs w:val="28"/>
        </w:rPr>
        <w:t>выраженная</w:t>
      </w:r>
      <w:r w:rsidRPr="005C0323">
        <w:rPr>
          <w:rFonts w:ascii="Times New Roman" w:hAnsi="Times New Roman"/>
          <w:sz w:val="28"/>
          <w:szCs w:val="28"/>
        </w:rPr>
        <w:t xml:space="preserve"> тенденция к росту показателя (Тпр=</w:t>
      </w:r>
      <w:r w:rsidR="005C0323" w:rsidRPr="005C0323">
        <w:rPr>
          <w:rFonts w:ascii="Times New Roman" w:hAnsi="Times New Roman"/>
          <w:sz w:val="28"/>
          <w:szCs w:val="28"/>
        </w:rPr>
        <w:t>9,52</w:t>
      </w:r>
      <w:r w:rsidRPr="005C0323">
        <w:rPr>
          <w:rFonts w:ascii="Times New Roman" w:hAnsi="Times New Roman"/>
          <w:sz w:val="28"/>
          <w:szCs w:val="28"/>
        </w:rPr>
        <w:t>%)</w:t>
      </w:r>
      <w:r w:rsidR="005C0323" w:rsidRPr="005C032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5C0323" w:rsidRPr="005C0323">
        <w:rPr>
          <w:rFonts w:ascii="Times New Roman" w:hAnsi="Times New Roman"/>
          <w:sz w:val="28"/>
          <w:szCs w:val="28"/>
        </w:rPr>
        <w:t>Калинковичском</w:t>
      </w:r>
      <w:proofErr w:type="spellEnd"/>
      <w:r w:rsidR="005C0323" w:rsidRPr="005C0323">
        <w:rPr>
          <w:rFonts w:ascii="Times New Roman" w:hAnsi="Times New Roman"/>
          <w:sz w:val="28"/>
          <w:szCs w:val="28"/>
        </w:rPr>
        <w:t xml:space="preserve"> районе в целом характеризуется относительной стабильностью (</w:t>
      </w:r>
      <w:proofErr w:type="spellStart"/>
      <w:r w:rsidR="005C0323" w:rsidRPr="005C0323">
        <w:rPr>
          <w:rFonts w:ascii="Times New Roman" w:hAnsi="Times New Roman"/>
          <w:sz w:val="28"/>
          <w:szCs w:val="28"/>
        </w:rPr>
        <w:t>Тпр=</w:t>
      </w:r>
      <w:proofErr w:type="spellEnd"/>
      <w:r w:rsidR="005C0323" w:rsidRPr="005C0323">
        <w:rPr>
          <w:rFonts w:ascii="Times New Roman" w:hAnsi="Times New Roman"/>
          <w:sz w:val="28"/>
          <w:szCs w:val="28"/>
        </w:rPr>
        <w:t xml:space="preserve"> 0,03%)</w:t>
      </w:r>
      <w:r w:rsidR="00EF40E6" w:rsidRPr="005C0323">
        <w:rPr>
          <w:rFonts w:ascii="Times New Roman" w:hAnsi="Times New Roman"/>
          <w:sz w:val="28"/>
          <w:szCs w:val="28"/>
        </w:rPr>
        <w:t xml:space="preserve"> (рис.1</w:t>
      </w:r>
      <w:r w:rsidR="0092075E" w:rsidRPr="005C0323">
        <w:rPr>
          <w:rFonts w:ascii="Times New Roman" w:hAnsi="Times New Roman"/>
          <w:sz w:val="28"/>
          <w:szCs w:val="28"/>
        </w:rPr>
        <w:t>3</w:t>
      </w:r>
      <w:r w:rsidR="00EF40E6" w:rsidRPr="005C0323">
        <w:rPr>
          <w:rFonts w:ascii="Times New Roman" w:hAnsi="Times New Roman"/>
          <w:sz w:val="28"/>
          <w:szCs w:val="28"/>
        </w:rPr>
        <w:t>,1</w:t>
      </w:r>
      <w:r w:rsidR="0092075E" w:rsidRPr="005C0323">
        <w:rPr>
          <w:rFonts w:ascii="Times New Roman" w:hAnsi="Times New Roman"/>
          <w:sz w:val="28"/>
          <w:szCs w:val="28"/>
        </w:rPr>
        <w:t>4</w:t>
      </w:r>
      <w:r w:rsidR="00EF40E6" w:rsidRPr="005C0323">
        <w:rPr>
          <w:rFonts w:ascii="Times New Roman" w:hAnsi="Times New Roman"/>
          <w:sz w:val="28"/>
          <w:szCs w:val="28"/>
        </w:rPr>
        <w:t>)</w:t>
      </w:r>
      <w:r w:rsidRPr="005C0323">
        <w:rPr>
          <w:rFonts w:ascii="Times New Roman" w:hAnsi="Times New Roman"/>
          <w:sz w:val="28"/>
          <w:szCs w:val="28"/>
        </w:rPr>
        <w:t>.</w:t>
      </w:r>
    </w:p>
    <w:p w:rsidR="00EF40E6" w:rsidRPr="009E3E8E" w:rsidRDefault="0092075E" w:rsidP="0092075E">
      <w:pPr>
        <w:pStyle w:val="a3"/>
        <w:jc w:val="both"/>
        <w:rPr>
          <w:rFonts w:ascii="Times New Roman" w:hAnsi="Times New Roman"/>
          <w:color w:val="FF0000"/>
          <w:sz w:val="30"/>
          <w:szCs w:val="30"/>
        </w:rPr>
      </w:pPr>
      <w:r w:rsidRPr="0092075E">
        <w:rPr>
          <w:rFonts w:ascii="Times New Roman" w:hAnsi="Times New Roman"/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6197278" cy="3313215"/>
            <wp:effectExtent l="76200" t="38100" r="70172" b="20535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F40E6" w:rsidRPr="005C0323" w:rsidRDefault="00EF40E6" w:rsidP="00EF40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0323">
        <w:rPr>
          <w:rFonts w:ascii="Times New Roman" w:hAnsi="Times New Roman"/>
          <w:noProof/>
          <w:sz w:val="24"/>
          <w:szCs w:val="24"/>
        </w:rPr>
        <w:t>Рис.1</w:t>
      </w:r>
      <w:r w:rsidR="005C0323" w:rsidRPr="005C0323">
        <w:rPr>
          <w:rFonts w:ascii="Times New Roman" w:hAnsi="Times New Roman"/>
          <w:noProof/>
          <w:sz w:val="24"/>
          <w:szCs w:val="24"/>
        </w:rPr>
        <w:t>3</w:t>
      </w:r>
      <w:r w:rsidRPr="005C0323">
        <w:rPr>
          <w:rFonts w:ascii="Times New Roman" w:hAnsi="Times New Roman"/>
          <w:noProof/>
          <w:sz w:val="24"/>
          <w:szCs w:val="24"/>
        </w:rPr>
        <w:t xml:space="preserve">. Динамика показателя первичной заболеваемости инфекционными и паразитарными заболеваниями детей в возрасте 0-17 лет аг.Дудичи и Калинковичского района </w:t>
      </w:r>
      <w:r w:rsidRPr="005C0323">
        <w:rPr>
          <w:rFonts w:ascii="Times New Roman" w:hAnsi="Times New Roman"/>
          <w:sz w:val="24"/>
          <w:szCs w:val="24"/>
        </w:rPr>
        <w:t>в период с 2017 по 202</w:t>
      </w:r>
      <w:r w:rsidR="005C0323" w:rsidRPr="005C0323">
        <w:rPr>
          <w:rFonts w:ascii="Times New Roman" w:hAnsi="Times New Roman"/>
          <w:sz w:val="24"/>
          <w:szCs w:val="24"/>
        </w:rPr>
        <w:t>2</w:t>
      </w:r>
      <w:r w:rsidRPr="005C0323">
        <w:rPr>
          <w:rFonts w:ascii="Times New Roman" w:hAnsi="Times New Roman"/>
          <w:sz w:val="24"/>
          <w:szCs w:val="24"/>
        </w:rPr>
        <w:t xml:space="preserve"> гг.</w:t>
      </w:r>
    </w:p>
    <w:p w:rsidR="00EF40E6" w:rsidRPr="009E3E8E" w:rsidRDefault="00EF40E6" w:rsidP="00EB5632">
      <w:pPr>
        <w:pStyle w:val="a3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EF40E6" w:rsidRPr="009E3E8E" w:rsidRDefault="00E552D1" w:rsidP="00EF40E6">
      <w:pPr>
        <w:pStyle w:val="a3"/>
        <w:jc w:val="both"/>
        <w:rPr>
          <w:rFonts w:ascii="Times New Roman" w:hAnsi="Times New Roman"/>
          <w:color w:val="FF0000"/>
          <w:sz w:val="30"/>
          <w:szCs w:val="30"/>
        </w:rPr>
      </w:pPr>
      <w:r w:rsidRPr="00E552D1">
        <w:rPr>
          <w:rFonts w:ascii="Times New Roman" w:hAnsi="Times New Roman"/>
          <w:noProof/>
          <w:color w:val="FF0000"/>
          <w:sz w:val="30"/>
          <w:szCs w:val="30"/>
        </w:rPr>
        <w:drawing>
          <wp:inline distT="0" distB="0" distL="0" distR="0">
            <wp:extent cx="6205723" cy="3500747"/>
            <wp:effectExtent l="76200" t="38100" r="61727" b="23503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F40E6" w:rsidRPr="001A08AA" w:rsidRDefault="00EF40E6" w:rsidP="00EF40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08AA">
        <w:rPr>
          <w:rFonts w:ascii="Times New Roman" w:hAnsi="Times New Roman"/>
          <w:noProof/>
          <w:sz w:val="24"/>
          <w:szCs w:val="24"/>
        </w:rPr>
        <w:t>Рис.1</w:t>
      </w:r>
      <w:r w:rsidR="001A08AA" w:rsidRPr="001A08AA">
        <w:rPr>
          <w:rFonts w:ascii="Times New Roman" w:hAnsi="Times New Roman"/>
          <w:noProof/>
          <w:sz w:val="24"/>
          <w:szCs w:val="24"/>
        </w:rPr>
        <w:t>4</w:t>
      </w:r>
      <w:r w:rsidRPr="001A08AA">
        <w:rPr>
          <w:rFonts w:ascii="Times New Roman" w:hAnsi="Times New Roman"/>
          <w:noProof/>
          <w:sz w:val="24"/>
          <w:szCs w:val="24"/>
        </w:rPr>
        <w:t xml:space="preserve">. Динамика показателя первичной заболеваемости инфекционными и паразитарными заболеваниями населения в возрасте 18 лет и старше аг.Дудичи и Калинковичского района </w:t>
      </w:r>
      <w:r w:rsidRPr="001A08AA">
        <w:rPr>
          <w:rFonts w:ascii="Times New Roman" w:hAnsi="Times New Roman"/>
          <w:sz w:val="24"/>
          <w:szCs w:val="24"/>
        </w:rPr>
        <w:t>в период с 2017 по 202</w:t>
      </w:r>
      <w:r w:rsidR="001A08AA" w:rsidRPr="001A08AA">
        <w:rPr>
          <w:rFonts w:ascii="Times New Roman" w:hAnsi="Times New Roman"/>
          <w:sz w:val="24"/>
          <w:szCs w:val="24"/>
        </w:rPr>
        <w:t>2</w:t>
      </w:r>
      <w:r w:rsidRPr="001A08AA">
        <w:rPr>
          <w:rFonts w:ascii="Times New Roman" w:hAnsi="Times New Roman"/>
          <w:sz w:val="24"/>
          <w:szCs w:val="24"/>
        </w:rPr>
        <w:t xml:space="preserve"> гг.</w:t>
      </w:r>
    </w:p>
    <w:p w:rsidR="00EF40E6" w:rsidRPr="009E3E8E" w:rsidRDefault="00EF40E6" w:rsidP="00EB5632">
      <w:pPr>
        <w:pStyle w:val="a3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EB5632" w:rsidRPr="001A08AA" w:rsidRDefault="00EB5632" w:rsidP="00EB56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08AA">
        <w:rPr>
          <w:rFonts w:ascii="Times New Roman" w:hAnsi="Times New Roman"/>
          <w:sz w:val="28"/>
          <w:szCs w:val="28"/>
        </w:rPr>
        <w:t xml:space="preserve">Учитывая наибольший вклад и негативное воздействие болезней системы кровообращения как по </w:t>
      </w:r>
      <w:proofErr w:type="spellStart"/>
      <w:r w:rsidRPr="001A08AA">
        <w:rPr>
          <w:rFonts w:ascii="Times New Roman" w:hAnsi="Times New Roman"/>
          <w:sz w:val="28"/>
          <w:szCs w:val="28"/>
        </w:rPr>
        <w:t>аг</w:t>
      </w:r>
      <w:proofErr w:type="gramStart"/>
      <w:r w:rsidRPr="001A08AA">
        <w:rPr>
          <w:rFonts w:ascii="Times New Roman" w:hAnsi="Times New Roman"/>
          <w:sz w:val="28"/>
          <w:szCs w:val="28"/>
        </w:rPr>
        <w:t>.Д</w:t>
      </w:r>
      <w:proofErr w:type="gramEnd"/>
      <w:r w:rsidRPr="001A08AA">
        <w:rPr>
          <w:rFonts w:ascii="Times New Roman" w:hAnsi="Times New Roman"/>
          <w:sz w:val="28"/>
          <w:szCs w:val="28"/>
        </w:rPr>
        <w:t>удичи</w:t>
      </w:r>
      <w:proofErr w:type="spellEnd"/>
      <w:r w:rsidRPr="001A08AA">
        <w:rPr>
          <w:rFonts w:ascii="Times New Roman" w:hAnsi="Times New Roman"/>
          <w:sz w:val="28"/>
          <w:szCs w:val="28"/>
        </w:rPr>
        <w:t xml:space="preserve">, так и по району в целом, тема профилактики болезней системы кровообращения остается в приоритете. Увеличение приверженности населения с детского возраста к физической активности, </w:t>
      </w:r>
      <w:r w:rsidRPr="001A08AA">
        <w:rPr>
          <w:rFonts w:ascii="Times New Roman" w:hAnsi="Times New Roman"/>
          <w:sz w:val="28"/>
          <w:szCs w:val="28"/>
        </w:rPr>
        <w:lastRenderedPageBreak/>
        <w:t xml:space="preserve">правильному питанию, отказу от вредных привычек приведет к положительному эффекту. </w:t>
      </w:r>
    </w:p>
    <w:p w:rsidR="00EB5632" w:rsidRPr="001A08AA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AA">
        <w:rPr>
          <w:rFonts w:ascii="Times New Roman" w:hAnsi="Times New Roman" w:cs="Times New Roman"/>
          <w:sz w:val="28"/>
          <w:szCs w:val="28"/>
        </w:rPr>
        <w:t xml:space="preserve">По данным социологического опроса за время реализации проекта (2020-2022гг.) уже отмечены изменения в положительную сторону от 10 до 15 % </w:t>
      </w:r>
      <w:proofErr w:type="gramStart"/>
      <w:r w:rsidRPr="001A08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0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8AA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1A08AA">
        <w:rPr>
          <w:rFonts w:ascii="Times New Roman" w:hAnsi="Times New Roman" w:cs="Times New Roman"/>
          <w:sz w:val="28"/>
          <w:szCs w:val="28"/>
        </w:rPr>
        <w:t xml:space="preserve"> критериям как оценка состояния своего здоровья, физическая активность, правильное питание, отказ от курения.</w:t>
      </w:r>
    </w:p>
    <w:p w:rsidR="00EB5632" w:rsidRPr="001A08AA" w:rsidRDefault="00EB5632" w:rsidP="00EB5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AA">
        <w:rPr>
          <w:rFonts w:ascii="Times New Roman" w:hAnsi="Times New Roman" w:cs="Times New Roman"/>
          <w:sz w:val="28"/>
          <w:szCs w:val="28"/>
        </w:rPr>
        <w:t xml:space="preserve">В рамках достижения ЦУР по охвату вакцинацией против </w:t>
      </w:r>
      <w:proofErr w:type="spellStart"/>
      <w:r w:rsidRPr="001A08A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A08AA">
        <w:rPr>
          <w:rFonts w:ascii="Times New Roman" w:hAnsi="Times New Roman" w:cs="Times New Roman"/>
          <w:sz w:val="28"/>
          <w:szCs w:val="28"/>
        </w:rPr>
        <w:t xml:space="preserve"> инфекции проводилась активная информационно-образовательная работа руководством ЦРБ и ЦГЭ с неоднократным посещением всех значимых объектов социальной, промышленной сферы, в том числе сельскохозяйственной. Планирование проведения разъяснительной работы совместно с прививочной бригадой позволило достигнуть максимального эффекта.</w:t>
      </w:r>
    </w:p>
    <w:p w:rsidR="00EB5632" w:rsidRPr="001A08AA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AA">
        <w:rPr>
          <w:rFonts w:ascii="Times New Roman" w:hAnsi="Times New Roman" w:cs="Times New Roman"/>
          <w:sz w:val="28"/>
          <w:szCs w:val="28"/>
        </w:rPr>
        <w:t xml:space="preserve">Работа по формированию здорового образа жизни проводится в рамках государственных и районных программ, планов по реализации проектов. Мероприятия проводятся в рамках Единых, Всемирных, Международных дней и акций здоровья, с привлечением заинтересованных ведомств. </w:t>
      </w:r>
    </w:p>
    <w:p w:rsidR="00EB5632" w:rsidRPr="009E3E8E" w:rsidRDefault="00EB5632" w:rsidP="00EB5632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A08AA">
        <w:rPr>
          <w:rFonts w:ascii="Times New Roman" w:hAnsi="Times New Roman" w:cs="Times New Roman"/>
          <w:sz w:val="28"/>
          <w:szCs w:val="28"/>
        </w:rPr>
        <w:t xml:space="preserve">Массовое информирование людей осуществляется через </w:t>
      </w:r>
      <w:proofErr w:type="gramStart"/>
      <w:r w:rsidRPr="001A08AA">
        <w:rPr>
          <w:rFonts w:ascii="Times New Roman" w:hAnsi="Times New Roman" w:cs="Times New Roman"/>
          <w:sz w:val="28"/>
          <w:szCs w:val="28"/>
        </w:rPr>
        <w:t>районную</w:t>
      </w:r>
      <w:proofErr w:type="gramEnd"/>
      <w:r w:rsidRPr="001A08AA">
        <w:rPr>
          <w:rFonts w:ascii="Times New Roman" w:hAnsi="Times New Roman" w:cs="Times New Roman"/>
          <w:sz w:val="28"/>
          <w:szCs w:val="28"/>
        </w:rPr>
        <w:t xml:space="preserve"> газеты, сайты ведомств, социальные сети.</w:t>
      </w:r>
      <w:r w:rsidRPr="009E3E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5632" w:rsidRPr="001A08AA" w:rsidRDefault="00EB5632" w:rsidP="00EB5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8AA">
        <w:rPr>
          <w:rFonts w:ascii="Times New Roman" w:hAnsi="Times New Roman" w:cs="Times New Roman"/>
          <w:sz w:val="28"/>
          <w:szCs w:val="28"/>
        </w:rPr>
        <w:t>Для достижения поставленных задач в соответствии с Национальной стратегией устойчивого социально-экономического развития Республики Беларусь, показателей для реализации ЦУР в области профилактики болезней и формирования здорового образа жизни будет продолжена работа с вовлечением всех заинтересованных, использованием современных методов, социальной рекламы, контролем выполнения мероприятий, направленных на формирование здорового образа жизни, на снижение факторов риска, приводящих к неинфекционным заболеваниям, с оценкой их эффективности.</w:t>
      </w:r>
      <w:proofErr w:type="gramEnd"/>
    </w:p>
    <w:p w:rsidR="00EB5632" w:rsidRPr="009E3E8E" w:rsidRDefault="00EB5632" w:rsidP="00EB563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2C75" w:rsidRPr="0072439A" w:rsidRDefault="00B669B7" w:rsidP="00CF21D3">
      <w:pPr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2439A">
        <w:rPr>
          <w:rFonts w:ascii="Times New Roman" w:hAnsi="Times New Roman" w:cs="Times New Roman"/>
          <w:b/>
          <w:i/>
          <w:sz w:val="28"/>
          <w:szCs w:val="28"/>
        </w:rPr>
        <w:t>Состояние среды обитания.</w:t>
      </w:r>
    </w:p>
    <w:p w:rsidR="00B669B7" w:rsidRPr="0072439A" w:rsidRDefault="00B669B7" w:rsidP="00CF21D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439A">
        <w:rPr>
          <w:rFonts w:ascii="Times New Roman" w:hAnsi="Times New Roman" w:cs="Times New Roman"/>
          <w:b/>
          <w:sz w:val="28"/>
          <w:szCs w:val="28"/>
        </w:rPr>
        <w:t>Качество (безопасность) воды питьевой.</w:t>
      </w:r>
    </w:p>
    <w:p w:rsidR="00B902B9" w:rsidRPr="00CF21D3" w:rsidRDefault="00B902B9" w:rsidP="00CF21D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21D3">
        <w:rPr>
          <w:rFonts w:ascii="Times New Roman" w:hAnsi="Times New Roman"/>
          <w:sz w:val="28"/>
          <w:szCs w:val="28"/>
        </w:rPr>
        <w:t xml:space="preserve">Для оценки качества питьевой воды </w:t>
      </w:r>
      <w:proofErr w:type="spellStart"/>
      <w:r w:rsidR="00CF21D3" w:rsidRPr="00CF21D3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Pr="00CF2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1D3" w:rsidRPr="00CF21D3">
        <w:rPr>
          <w:rFonts w:ascii="Times New Roman" w:hAnsi="Times New Roman"/>
          <w:sz w:val="28"/>
          <w:szCs w:val="28"/>
        </w:rPr>
        <w:t>Дудичи</w:t>
      </w:r>
      <w:proofErr w:type="spellEnd"/>
      <w:r w:rsidRPr="00CF21D3">
        <w:rPr>
          <w:rFonts w:ascii="Times New Roman" w:hAnsi="Times New Roman"/>
          <w:sz w:val="28"/>
          <w:szCs w:val="28"/>
        </w:rPr>
        <w:t xml:space="preserve"> регулярно проводится отбор проб воды из источников </w:t>
      </w:r>
      <w:r w:rsidR="00CF21D3" w:rsidRPr="00CF21D3">
        <w:rPr>
          <w:rFonts w:ascii="Times New Roman" w:hAnsi="Times New Roman"/>
          <w:sz w:val="28"/>
          <w:szCs w:val="28"/>
        </w:rPr>
        <w:t>централизованного</w:t>
      </w:r>
      <w:r w:rsidRPr="00CF21D3">
        <w:rPr>
          <w:rFonts w:ascii="Times New Roman" w:hAnsi="Times New Roman"/>
          <w:sz w:val="28"/>
          <w:szCs w:val="28"/>
        </w:rPr>
        <w:t xml:space="preserve"> водоснабжения для исследования по микробиологическим и санитарно-химическим показателям.</w:t>
      </w:r>
    </w:p>
    <w:p w:rsidR="00431538" w:rsidRDefault="00481431" w:rsidP="00CF21D3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B1234">
        <w:rPr>
          <w:rFonts w:ascii="Times New Roman" w:hAnsi="Times New Roman"/>
          <w:sz w:val="28"/>
          <w:szCs w:val="28"/>
        </w:rPr>
        <w:t>З</w:t>
      </w:r>
      <w:r w:rsidR="00B902B9" w:rsidRPr="003B1234">
        <w:rPr>
          <w:rFonts w:ascii="Times New Roman" w:hAnsi="Times New Roman"/>
          <w:sz w:val="28"/>
          <w:szCs w:val="28"/>
        </w:rPr>
        <w:t>а период с 201</w:t>
      </w:r>
      <w:r w:rsidR="00F8293F" w:rsidRPr="003B1234">
        <w:rPr>
          <w:rFonts w:ascii="Times New Roman" w:hAnsi="Times New Roman"/>
          <w:sz w:val="28"/>
          <w:szCs w:val="28"/>
        </w:rPr>
        <w:t>7</w:t>
      </w:r>
      <w:r w:rsidR="00B902B9" w:rsidRPr="003B1234">
        <w:rPr>
          <w:rFonts w:ascii="Times New Roman" w:hAnsi="Times New Roman"/>
          <w:sz w:val="28"/>
          <w:szCs w:val="28"/>
        </w:rPr>
        <w:t xml:space="preserve"> по 202</w:t>
      </w:r>
      <w:r w:rsidR="00B6084E" w:rsidRPr="003B1234">
        <w:rPr>
          <w:rFonts w:ascii="Times New Roman" w:hAnsi="Times New Roman"/>
          <w:sz w:val="28"/>
          <w:szCs w:val="28"/>
        </w:rPr>
        <w:t>2</w:t>
      </w:r>
      <w:r w:rsidR="00F8293F" w:rsidRPr="003B1234">
        <w:rPr>
          <w:rFonts w:ascii="Times New Roman" w:hAnsi="Times New Roman"/>
          <w:sz w:val="28"/>
          <w:szCs w:val="28"/>
        </w:rPr>
        <w:t xml:space="preserve"> </w:t>
      </w:r>
      <w:r w:rsidR="00B902B9" w:rsidRPr="003B1234">
        <w:rPr>
          <w:rFonts w:ascii="Times New Roman" w:hAnsi="Times New Roman"/>
          <w:sz w:val="28"/>
          <w:szCs w:val="28"/>
        </w:rPr>
        <w:t xml:space="preserve">гг. </w:t>
      </w:r>
      <w:r w:rsidRPr="003B1234">
        <w:rPr>
          <w:rFonts w:ascii="Times New Roman" w:hAnsi="Times New Roman"/>
          <w:sz w:val="28"/>
          <w:szCs w:val="28"/>
        </w:rPr>
        <w:t xml:space="preserve"> регистрировались пробы воды не соответствующие гигиеническим нормативам по санитарно-химическим показателям; по микробиологическим показателям </w:t>
      </w:r>
      <w:r w:rsidR="003B1234" w:rsidRPr="003B1234">
        <w:rPr>
          <w:rFonts w:ascii="Times New Roman" w:hAnsi="Times New Roman"/>
          <w:sz w:val="28"/>
          <w:szCs w:val="28"/>
        </w:rPr>
        <w:t xml:space="preserve">нестандартные пробы </w:t>
      </w:r>
      <w:r w:rsidRPr="003B1234">
        <w:rPr>
          <w:rFonts w:ascii="Times New Roman" w:hAnsi="Times New Roman"/>
          <w:sz w:val="28"/>
          <w:szCs w:val="28"/>
        </w:rPr>
        <w:t xml:space="preserve">не </w:t>
      </w:r>
      <w:r w:rsidR="003B1234" w:rsidRPr="003B1234">
        <w:rPr>
          <w:rFonts w:ascii="Times New Roman" w:hAnsi="Times New Roman"/>
          <w:sz w:val="28"/>
          <w:szCs w:val="28"/>
        </w:rPr>
        <w:t>выявлялись</w:t>
      </w:r>
      <w:r w:rsidRPr="003B1234">
        <w:rPr>
          <w:rFonts w:ascii="Times New Roman" w:hAnsi="Times New Roman"/>
          <w:sz w:val="28"/>
          <w:szCs w:val="28"/>
        </w:rPr>
        <w:t>.</w:t>
      </w:r>
      <w:r w:rsidRPr="00B608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6296F" w:rsidRPr="0006296F" w:rsidRDefault="0006296F" w:rsidP="000629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96F">
        <w:rPr>
          <w:rFonts w:ascii="Times New Roman" w:hAnsi="Times New Roman"/>
          <w:sz w:val="28"/>
          <w:szCs w:val="28"/>
        </w:rPr>
        <w:t>В целом наблюдается снижение удельного веса проб, не соответствующих гигиеническим нормативам по санитарно-химическим показателям по коммунальному водопроводу (в 2017 г. – 10</w:t>
      </w:r>
      <w:r>
        <w:rPr>
          <w:rFonts w:ascii="Times New Roman" w:hAnsi="Times New Roman"/>
          <w:sz w:val="28"/>
          <w:szCs w:val="28"/>
        </w:rPr>
        <w:t>0%, в 2022 г. – 41,6%) (рис.15)</w:t>
      </w:r>
    </w:p>
    <w:p w:rsidR="0006296F" w:rsidRDefault="0006296F" w:rsidP="00CF21D3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31538" w:rsidRDefault="00431538" w:rsidP="00431538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3153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179870" cy="3940703"/>
            <wp:effectExtent l="76200" t="38100" r="49480" b="21697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31538" w:rsidRDefault="00431538" w:rsidP="00431538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31538" w:rsidRDefault="00431538" w:rsidP="0043153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Рис.15. Динамика удельного веса регистрируемых проб воды, не соответствующих гигиеническим нормативам по санитарно-химическим показателям, в аг.Дудичи </w:t>
      </w:r>
      <w:r>
        <w:rPr>
          <w:rFonts w:ascii="Times New Roman" w:hAnsi="Times New Roman"/>
          <w:sz w:val="24"/>
          <w:szCs w:val="24"/>
        </w:rPr>
        <w:t>в период с 2017 по 2022 гг.</w:t>
      </w:r>
    </w:p>
    <w:p w:rsidR="00431538" w:rsidRPr="0006296F" w:rsidRDefault="00431538" w:rsidP="0043153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902B9" w:rsidRPr="0006296F" w:rsidRDefault="00B902B9" w:rsidP="0006296F">
      <w:pPr>
        <w:jc w:val="both"/>
        <w:rPr>
          <w:rFonts w:ascii="Times New Roman" w:hAnsi="Times New Roman"/>
          <w:sz w:val="28"/>
          <w:szCs w:val="28"/>
        </w:rPr>
      </w:pPr>
      <w:r w:rsidRPr="0006296F">
        <w:rPr>
          <w:rFonts w:ascii="Times New Roman" w:hAnsi="Times New Roman"/>
          <w:sz w:val="28"/>
          <w:szCs w:val="28"/>
        </w:rPr>
        <w:tab/>
        <w:t>По результатам лабораторных исследований качества воды из централизованных систем водоснабжения за период с 201</w:t>
      </w:r>
      <w:r w:rsidR="003220EB" w:rsidRPr="0006296F">
        <w:rPr>
          <w:rFonts w:ascii="Times New Roman" w:hAnsi="Times New Roman"/>
          <w:sz w:val="28"/>
          <w:szCs w:val="28"/>
        </w:rPr>
        <w:t>7</w:t>
      </w:r>
      <w:r w:rsidRPr="0006296F">
        <w:rPr>
          <w:rFonts w:ascii="Times New Roman" w:hAnsi="Times New Roman"/>
          <w:sz w:val="28"/>
          <w:szCs w:val="28"/>
        </w:rPr>
        <w:t xml:space="preserve"> по 202</w:t>
      </w:r>
      <w:r w:rsidR="0006296F" w:rsidRPr="0006296F">
        <w:rPr>
          <w:rFonts w:ascii="Times New Roman" w:hAnsi="Times New Roman"/>
          <w:sz w:val="28"/>
          <w:szCs w:val="28"/>
        </w:rPr>
        <w:t>2</w:t>
      </w:r>
      <w:r w:rsidR="003220EB" w:rsidRPr="0006296F">
        <w:rPr>
          <w:rFonts w:ascii="Times New Roman" w:hAnsi="Times New Roman"/>
          <w:sz w:val="28"/>
          <w:szCs w:val="28"/>
        </w:rPr>
        <w:t xml:space="preserve"> </w:t>
      </w:r>
      <w:r w:rsidRPr="0006296F">
        <w:rPr>
          <w:rFonts w:ascii="Times New Roman" w:hAnsi="Times New Roman"/>
          <w:sz w:val="28"/>
          <w:szCs w:val="28"/>
        </w:rPr>
        <w:t>гг.  основной проблемой остается повышенное содержание железа. При этом, если в 201</w:t>
      </w:r>
      <w:r w:rsidR="003220EB" w:rsidRPr="0006296F">
        <w:rPr>
          <w:rFonts w:ascii="Times New Roman" w:hAnsi="Times New Roman"/>
          <w:sz w:val="28"/>
          <w:szCs w:val="28"/>
        </w:rPr>
        <w:t xml:space="preserve">7 </w:t>
      </w:r>
      <w:r w:rsidRPr="0006296F">
        <w:rPr>
          <w:rFonts w:ascii="Times New Roman" w:hAnsi="Times New Roman"/>
          <w:sz w:val="28"/>
          <w:szCs w:val="28"/>
        </w:rPr>
        <w:t xml:space="preserve">г. удельный вес проб, не соответствующих по содержанию железа по коммунальному водопроводу составлял </w:t>
      </w:r>
      <w:r w:rsidR="00481431" w:rsidRPr="0006296F">
        <w:rPr>
          <w:rFonts w:ascii="Times New Roman" w:hAnsi="Times New Roman"/>
          <w:sz w:val="28"/>
          <w:szCs w:val="28"/>
        </w:rPr>
        <w:t>100</w:t>
      </w:r>
      <w:r w:rsidRPr="0006296F">
        <w:rPr>
          <w:rFonts w:ascii="Times New Roman" w:hAnsi="Times New Roman"/>
          <w:sz w:val="28"/>
          <w:szCs w:val="28"/>
        </w:rPr>
        <w:t>%, то в 202</w:t>
      </w:r>
      <w:r w:rsidR="0006296F" w:rsidRPr="0006296F">
        <w:rPr>
          <w:rFonts w:ascii="Times New Roman" w:hAnsi="Times New Roman"/>
          <w:sz w:val="28"/>
          <w:szCs w:val="28"/>
        </w:rPr>
        <w:t>2</w:t>
      </w:r>
      <w:r w:rsidR="003220EB" w:rsidRPr="0006296F">
        <w:rPr>
          <w:rFonts w:ascii="Times New Roman" w:hAnsi="Times New Roman"/>
          <w:sz w:val="28"/>
          <w:szCs w:val="28"/>
        </w:rPr>
        <w:t xml:space="preserve"> </w:t>
      </w:r>
      <w:r w:rsidRPr="0006296F">
        <w:rPr>
          <w:rFonts w:ascii="Times New Roman" w:hAnsi="Times New Roman"/>
          <w:sz w:val="28"/>
          <w:szCs w:val="28"/>
        </w:rPr>
        <w:t xml:space="preserve">г. – </w:t>
      </w:r>
      <w:r w:rsidR="0006296F" w:rsidRPr="0006296F">
        <w:rPr>
          <w:rFonts w:ascii="Times New Roman" w:hAnsi="Times New Roman"/>
          <w:sz w:val="28"/>
          <w:szCs w:val="28"/>
        </w:rPr>
        <w:t>41,6</w:t>
      </w:r>
      <w:r w:rsidRPr="0006296F">
        <w:rPr>
          <w:rFonts w:ascii="Times New Roman" w:hAnsi="Times New Roman"/>
          <w:sz w:val="28"/>
          <w:szCs w:val="28"/>
        </w:rPr>
        <w:t xml:space="preserve">%, что в </w:t>
      </w:r>
      <w:r w:rsidR="00481431" w:rsidRPr="0006296F">
        <w:rPr>
          <w:rFonts w:ascii="Times New Roman" w:hAnsi="Times New Roman"/>
          <w:sz w:val="28"/>
          <w:szCs w:val="28"/>
        </w:rPr>
        <w:t>2</w:t>
      </w:r>
      <w:r w:rsidRPr="0006296F">
        <w:rPr>
          <w:rFonts w:ascii="Times New Roman" w:hAnsi="Times New Roman"/>
          <w:sz w:val="28"/>
          <w:szCs w:val="28"/>
        </w:rPr>
        <w:t xml:space="preserve"> раза меньше</w:t>
      </w:r>
      <w:r w:rsidR="0006296F" w:rsidRPr="0006296F">
        <w:rPr>
          <w:rFonts w:ascii="Times New Roman" w:hAnsi="Times New Roman"/>
          <w:sz w:val="28"/>
          <w:szCs w:val="28"/>
        </w:rPr>
        <w:t>.</w:t>
      </w:r>
      <w:r w:rsidR="0006296F">
        <w:rPr>
          <w:rFonts w:ascii="Times New Roman" w:hAnsi="Times New Roman"/>
          <w:sz w:val="28"/>
          <w:szCs w:val="28"/>
        </w:rPr>
        <w:t xml:space="preserve"> </w:t>
      </w:r>
      <w:r w:rsidR="0006296F" w:rsidRPr="0006296F">
        <w:rPr>
          <w:rFonts w:ascii="Times New Roman" w:hAnsi="Times New Roman"/>
          <w:sz w:val="28"/>
          <w:szCs w:val="28"/>
        </w:rPr>
        <w:t>С</w:t>
      </w:r>
      <w:r w:rsidR="00861AFE" w:rsidRPr="0006296F">
        <w:rPr>
          <w:rFonts w:ascii="Times New Roman" w:hAnsi="Times New Roman"/>
          <w:sz w:val="28"/>
          <w:szCs w:val="28"/>
        </w:rPr>
        <w:t xml:space="preserve">огласно последним данным в </w:t>
      </w:r>
      <w:proofErr w:type="spellStart"/>
      <w:r w:rsidR="00861AFE" w:rsidRPr="0006296F">
        <w:rPr>
          <w:rFonts w:ascii="Times New Roman" w:hAnsi="Times New Roman"/>
          <w:sz w:val="28"/>
          <w:szCs w:val="28"/>
        </w:rPr>
        <w:t>аг</w:t>
      </w:r>
      <w:proofErr w:type="gramStart"/>
      <w:r w:rsidR="00861AFE" w:rsidRPr="0006296F">
        <w:rPr>
          <w:rFonts w:ascii="Times New Roman" w:hAnsi="Times New Roman"/>
          <w:sz w:val="28"/>
          <w:szCs w:val="28"/>
        </w:rPr>
        <w:t>.Д</w:t>
      </w:r>
      <w:proofErr w:type="gramEnd"/>
      <w:r w:rsidR="00861AFE" w:rsidRPr="0006296F">
        <w:rPr>
          <w:rFonts w:ascii="Times New Roman" w:hAnsi="Times New Roman"/>
          <w:sz w:val="28"/>
          <w:szCs w:val="28"/>
        </w:rPr>
        <w:t>удичи</w:t>
      </w:r>
      <w:proofErr w:type="spellEnd"/>
      <w:r w:rsidR="00861AFE" w:rsidRPr="0006296F">
        <w:rPr>
          <w:rFonts w:ascii="Times New Roman" w:hAnsi="Times New Roman"/>
          <w:sz w:val="28"/>
          <w:szCs w:val="28"/>
        </w:rPr>
        <w:t xml:space="preserve"> были проведены работы по подключению резервной скважины с исходным содержанием железа меньшим, чем в действующей скважине, выполнена наладка работы оборудования на станции обезжелезивания в </w:t>
      </w:r>
      <w:proofErr w:type="spellStart"/>
      <w:r w:rsidR="00861AFE" w:rsidRPr="0006296F">
        <w:rPr>
          <w:rFonts w:ascii="Times New Roman" w:hAnsi="Times New Roman"/>
          <w:sz w:val="28"/>
          <w:szCs w:val="28"/>
        </w:rPr>
        <w:t>аг.Дудичи</w:t>
      </w:r>
      <w:proofErr w:type="spellEnd"/>
      <w:r w:rsidR="00861AFE" w:rsidRPr="0006296F">
        <w:rPr>
          <w:rFonts w:ascii="Times New Roman" w:hAnsi="Times New Roman"/>
          <w:sz w:val="28"/>
          <w:szCs w:val="28"/>
        </w:rPr>
        <w:t>, промывка сетей и башни, в результате чего в пробах пит</w:t>
      </w:r>
      <w:r w:rsidR="0006296F" w:rsidRPr="0006296F">
        <w:rPr>
          <w:rFonts w:ascii="Times New Roman" w:hAnsi="Times New Roman"/>
          <w:sz w:val="28"/>
          <w:szCs w:val="28"/>
        </w:rPr>
        <w:t>ь</w:t>
      </w:r>
      <w:r w:rsidR="00861AFE" w:rsidRPr="0006296F">
        <w:rPr>
          <w:rFonts w:ascii="Times New Roman" w:hAnsi="Times New Roman"/>
          <w:sz w:val="28"/>
          <w:szCs w:val="28"/>
        </w:rPr>
        <w:t xml:space="preserve">евой воды </w:t>
      </w:r>
      <w:r w:rsidR="0006296F" w:rsidRPr="0006296F">
        <w:rPr>
          <w:rFonts w:ascii="Times New Roman" w:hAnsi="Times New Roman"/>
          <w:sz w:val="28"/>
          <w:szCs w:val="28"/>
        </w:rPr>
        <w:t xml:space="preserve">в 2023 году </w:t>
      </w:r>
      <w:r w:rsidR="00861AFE" w:rsidRPr="0006296F">
        <w:rPr>
          <w:rFonts w:ascii="Times New Roman" w:hAnsi="Times New Roman"/>
          <w:sz w:val="28"/>
          <w:szCs w:val="28"/>
        </w:rPr>
        <w:t>отсутствовали превышения значений по железу.</w:t>
      </w:r>
    </w:p>
    <w:p w:rsidR="00831BF5" w:rsidRPr="0006296F" w:rsidRDefault="00405302" w:rsidP="004F2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CB5BAF" w:rsidRPr="0006296F">
        <w:rPr>
          <w:rFonts w:ascii="Times New Roman" w:hAnsi="Times New Roman" w:cs="Times New Roman"/>
          <w:sz w:val="28"/>
          <w:szCs w:val="28"/>
        </w:rPr>
        <w:t>Повышенные концентрации железа в питьевой воде обусловлены как естественными характеристиками источников природной воды (высокие уровни содержания железа в подземных водах, по данным Национальной академии наук Беларуси, являются характерными геохимическими особенностями Гомельского региона), так и повторным попаданием элемента в результате изношенности водопроводных труб</w:t>
      </w:r>
      <w:r w:rsidR="0076484A" w:rsidRPr="000629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1BF5" w:rsidRPr="0006296F" w:rsidRDefault="004F2F59" w:rsidP="004F2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6F">
        <w:rPr>
          <w:rFonts w:ascii="Times New Roman" w:hAnsi="Times New Roman" w:cs="Times New Roman"/>
          <w:sz w:val="28"/>
          <w:szCs w:val="28"/>
        </w:rPr>
        <w:t xml:space="preserve">Проб воды питьевой, не соответствующих гигиеническим нормативам по содержанию </w:t>
      </w:r>
      <w:r w:rsidRPr="0006296F">
        <w:rPr>
          <w:rFonts w:ascii="Times New Roman" w:hAnsi="Times New Roman" w:cs="Times New Roman"/>
          <w:sz w:val="28"/>
          <w:szCs w:val="28"/>
          <w:lang w:bidi="ru-RU"/>
        </w:rPr>
        <w:t xml:space="preserve">иодидов, хлоридов, фтора, нитратов, аммиака, жесткости общая, бора на территории </w:t>
      </w:r>
      <w:proofErr w:type="spellStart"/>
      <w:r w:rsidR="00AC3699" w:rsidRPr="0006296F">
        <w:rPr>
          <w:rFonts w:ascii="Times New Roman" w:hAnsi="Times New Roman" w:cs="Times New Roman"/>
          <w:sz w:val="28"/>
          <w:szCs w:val="28"/>
          <w:lang w:bidi="ru-RU"/>
        </w:rPr>
        <w:t>агрогородка</w:t>
      </w:r>
      <w:proofErr w:type="spellEnd"/>
      <w:r w:rsidR="00AC3699" w:rsidRPr="000629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C3699" w:rsidRPr="0006296F">
        <w:rPr>
          <w:rFonts w:ascii="Times New Roman" w:hAnsi="Times New Roman" w:cs="Times New Roman"/>
          <w:sz w:val="28"/>
          <w:szCs w:val="28"/>
          <w:lang w:bidi="ru-RU"/>
        </w:rPr>
        <w:t>Дудичи</w:t>
      </w:r>
      <w:proofErr w:type="spellEnd"/>
      <w:r w:rsidRPr="0006296F">
        <w:rPr>
          <w:rFonts w:ascii="Times New Roman" w:hAnsi="Times New Roman" w:cs="Times New Roman"/>
          <w:sz w:val="28"/>
          <w:szCs w:val="28"/>
          <w:lang w:bidi="ru-RU"/>
        </w:rPr>
        <w:t xml:space="preserve"> за анализируемый период не зарегистрировано.</w:t>
      </w:r>
    </w:p>
    <w:p w:rsidR="00B65F3D" w:rsidRPr="00B6084E" w:rsidRDefault="00B65F3D" w:rsidP="00E01B3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F1F56" w:rsidRPr="0006296F" w:rsidRDefault="00B669B7" w:rsidP="0037640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9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Качество атмосферного воздуха. </w:t>
      </w:r>
    </w:p>
    <w:p w:rsidR="00EA7072" w:rsidRPr="0006296F" w:rsidRDefault="00EA7072" w:rsidP="00EA7072">
      <w:pPr>
        <w:pStyle w:val="a3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06296F">
        <w:rPr>
          <w:rFonts w:ascii="Times New Roman" w:hAnsi="Times New Roman"/>
          <w:sz w:val="28"/>
          <w:szCs w:val="28"/>
        </w:rPr>
        <w:t>На территории г</w:t>
      </w:r>
      <w:proofErr w:type="gramStart"/>
      <w:r w:rsidRPr="0006296F">
        <w:rPr>
          <w:rFonts w:ascii="Times New Roman" w:hAnsi="Times New Roman"/>
          <w:sz w:val="28"/>
          <w:szCs w:val="28"/>
        </w:rPr>
        <w:t>.К</w:t>
      </w:r>
      <w:proofErr w:type="gramEnd"/>
      <w:r w:rsidRPr="0006296F">
        <w:rPr>
          <w:rFonts w:ascii="Times New Roman" w:hAnsi="Times New Roman"/>
          <w:sz w:val="28"/>
          <w:szCs w:val="28"/>
        </w:rPr>
        <w:t>алинковичи источниками загрязнения атмосферного воздуха являются крупные промышленные предприятия (</w:t>
      </w:r>
      <w:r w:rsidRPr="0006296F">
        <w:rPr>
          <w:rFonts w:ascii="Times New Roman" w:hAnsi="Times New Roman" w:cs="Times New Roman"/>
          <w:sz w:val="28"/>
        </w:rPr>
        <w:t>ОАО «Калинковичский завод бытовой химии», ОАО «Калинковичский мясокомбинат», ГП «Калинковичский мебельный комбинат», ЗАО «</w:t>
      </w:r>
      <w:proofErr w:type="spellStart"/>
      <w:r w:rsidRPr="0006296F">
        <w:rPr>
          <w:rFonts w:ascii="Times New Roman" w:hAnsi="Times New Roman" w:cs="Times New Roman"/>
          <w:sz w:val="28"/>
        </w:rPr>
        <w:t>Мозырьлес</w:t>
      </w:r>
      <w:proofErr w:type="spellEnd"/>
      <w:r w:rsidRPr="0006296F">
        <w:rPr>
          <w:rFonts w:ascii="Times New Roman" w:hAnsi="Times New Roman" w:cs="Times New Roman"/>
          <w:sz w:val="28"/>
        </w:rPr>
        <w:t xml:space="preserve">» филиал </w:t>
      </w:r>
      <w:proofErr w:type="spellStart"/>
      <w:r w:rsidRPr="0006296F">
        <w:rPr>
          <w:rFonts w:ascii="Times New Roman" w:hAnsi="Times New Roman" w:cs="Times New Roman"/>
          <w:sz w:val="28"/>
        </w:rPr>
        <w:t>Калинковичская</w:t>
      </w:r>
      <w:proofErr w:type="spellEnd"/>
      <w:r w:rsidRPr="0006296F">
        <w:rPr>
          <w:rFonts w:ascii="Times New Roman" w:hAnsi="Times New Roman" w:cs="Times New Roman"/>
          <w:sz w:val="28"/>
        </w:rPr>
        <w:t xml:space="preserve"> мебельная фабрика, СООО «</w:t>
      </w:r>
      <w:proofErr w:type="spellStart"/>
      <w:r w:rsidRPr="0006296F">
        <w:rPr>
          <w:rFonts w:ascii="Times New Roman" w:hAnsi="Times New Roman" w:cs="Times New Roman"/>
          <w:sz w:val="28"/>
        </w:rPr>
        <w:t>Белсыр</w:t>
      </w:r>
      <w:proofErr w:type="spellEnd"/>
      <w:r w:rsidRPr="0006296F">
        <w:rPr>
          <w:rFonts w:ascii="Times New Roman" w:hAnsi="Times New Roman" w:cs="Times New Roman"/>
          <w:sz w:val="28"/>
        </w:rPr>
        <w:t>») и автомобильный транспорт.</w:t>
      </w:r>
    </w:p>
    <w:p w:rsidR="00EA7072" w:rsidRPr="0006296F" w:rsidRDefault="000512FE" w:rsidP="0037640B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96F">
        <w:rPr>
          <w:rFonts w:ascii="Times New Roman" w:hAnsi="Times New Roman"/>
          <w:sz w:val="28"/>
          <w:szCs w:val="28"/>
        </w:rPr>
        <w:t>Основными источниками загрязнения атмосфер</w:t>
      </w:r>
      <w:r w:rsidR="004F2F59" w:rsidRPr="0006296F">
        <w:rPr>
          <w:rFonts w:ascii="Times New Roman" w:hAnsi="Times New Roman"/>
          <w:sz w:val="28"/>
          <w:szCs w:val="28"/>
        </w:rPr>
        <w:t xml:space="preserve">ного воздуха на территории </w:t>
      </w:r>
      <w:proofErr w:type="spellStart"/>
      <w:r w:rsidR="0037640B" w:rsidRPr="0006296F">
        <w:rPr>
          <w:rFonts w:ascii="Times New Roman" w:hAnsi="Times New Roman"/>
          <w:sz w:val="28"/>
          <w:szCs w:val="28"/>
        </w:rPr>
        <w:t>агрогородка</w:t>
      </w:r>
      <w:proofErr w:type="spellEnd"/>
      <w:r w:rsidR="0037640B" w:rsidRPr="000629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640B" w:rsidRPr="0006296F">
        <w:rPr>
          <w:rFonts w:ascii="Times New Roman" w:hAnsi="Times New Roman"/>
          <w:sz w:val="28"/>
          <w:szCs w:val="28"/>
        </w:rPr>
        <w:t>Дудичи</w:t>
      </w:r>
      <w:proofErr w:type="spellEnd"/>
      <w:r w:rsidRPr="0006296F">
        <w:rPr>
          <w:rFonts w:ascii="Times New Roman" w:hAnsi="Times New Roman"/>
          <w:sz w:val="28"/>
          <w:szCs w:val="28"/>
        </w:rPr>
        <w:t xml:space="preserve"> являются авто</w:t>
      </w:r>
      <w:r w:rsidR="004F2F59" w:rsidRPr="0006296F">
        <w:rPr>
          <w:rFonts w:ascii="Times New Roman" w:hAnsi="Times New Roman"/>
          <w:sz w:val="28"/>
          <w:szCs w:val="28"/>
        </w:rPr>
        <w:t xml:space="preserve">мобильный </w:t>
      </w:r>
      <w:r w:rsidRPr="0006296F">
        <w:rPr>
          <w:rFonts w:ascii="Times New Roman" w:hAnsi="Times New Roman"/>
          <w:sz w:val="28"/>
          <w:szCs w:val="28"/>
        </w:rPr>
        <w:t>транспорт</w:t>
      </w:r>
      <w:r w:rsidR="004F2F59" w:rsidRPr="0006296F">
        <w:rPr>
          <w:rFonts w:ascii="Times New Roman" w:hAnsi="Times New Roman"/>
          <w:sz w:val="28"/>
          <w:szCs w:val="28"/>
        </w:rPr>
        <w:t xml:space="preserve"> и </w:t>
      </w:r>
      <w:r w:rsidR="0037640B" w:rsidRPr="0006296F">
        <w:rPr>
          <w:rFonts w:ascii="Times New Roman" w:hAnsi="Times New Roman"/>
          <w:sz w:val="28"/>
          <w:szCs w:val="28"/>
        </w:rPr>
        <w:t xml:space="preserve">сельскохозяйственное предприятие </w:t>
      </w:r>
      <w:r w:rsidR="004F2F59" w:rsidRPr="0006296F">
        <w:rPr>
          <w:rFonts w:ascii="Times New Roman" w:hAnsi="Times New Roman"/>
          <w:sz w:val="28"/>
          <w:szCs w:val="28"/>
        </w:rPr>
        <w:t xml:space="preserve"> </w:t>
      </w:r>
      <w:r w:rsidR="0037640B" w:rsidRPr="0006296F">
        <w:rPr>
          <w:rFonts w:ascii="Times New Roman" w:hAnsi="Times New Roman"/>
          <w:sz w:val="28"/>
          <w:szCs w:val="28"/>
        </w:rPr>
        <w:t>СУП «</w:t>
      </w:r>
      <w:proofErr w:type="spellStart"/>
      <w:r w:rsidR="0037640B" w:rsidRPr="0006296F">
        <w:rPr>
          <w:rFonts w:ascii="Times New Roman" w:hAnsi="Times New Roman"/>
          <w:sz w:val="28"/>
          <w:szCs w:val="28"/>
        </w:rPr>
        <w:t>Дудичи-Агро</w:t>
      </w:r>
      <w:proofErr w:type="spellEnd"/>
      <w:r w:rsidR="0037640B" w:rsidRPr="0006296F">
        <w:rPr>
          <w:rFonts w:ascii="Times New Roman" w:hAnsi="Times New Roman"/>
          <w:sz w:val="28"/>
          <w:szCs w:val="28"/>
        </w:rPr>
        <w:t>».</w:t>
      </w:r>
      <w:r w:rsidR="00EA7072" w:rsidRPr="0006296F">
        <w:rPr>
          <w:rFonts w:ascii="Times New Roman" w:hAnsi="Times New Roman"/>
          <w:sz w:val="28"/>
          <w:szCs w:val="28"/>
        </w:rPr>
        <w:t xml:space="preserve"> </w:t>
      </w:r>
    </w:p>
    <w:p w:rsidR="000512FE" w:rsidRPr="0006296F" w:rsidRDefault="004F2F59" w:rsidP="00E01B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6296F">
        <w:rPr>
          <w:rFonts w:ascii="Times New Roman" w:hAnsi="Times New Roman"/>
          <w:bCs/>
          <w:sz w:val="28"/>
          <w:szCs w:val="28"/>
        </w:rPr>
        <w:t xml:space="preserve">По данным </w:t>
      </w:r>
      <w:r w:rsidR="00613CCD" w:rsidRPr="0006296F">
        <w:rPr>
          <w:rFonts w:ascii="Times New Roman" w:hAnsi="Times New Roman"/>
          <w:sz w:val="28"/>
          <w:szCs w:val="28"/>
        </w:rPr>
        <w:t>стационарных наблюдений</w:t>
      </w:r>
      <w:r w:rsidR="00613CCD" w:rsidRPr="0006296F">
        <w:rPr>
          <w:rFonts w:ascii="Times New Roman" w:hAnsi="Times New Roman"/>
          <w:bCs/>
          <w:sz w:val="28"/>
          <w:szCs w:val="28"/>
        </w:rPr>
        <w:t xml:space="preserve"> ГУ </w:t>
      </w:r>
      <w:r w:rsidR="00613CCD" w:rsidRPr="0006296F">
        <w:rPr>
          <w:rFonts w:ascii="Times New Roman" w:hAnsi="Times New Roman"/>
          <w:sz w:val="28"/>
          <w:szCs w:val="28"/>
        </w:rPr>
        <w:t xml:space="preserve">«Республиканский центр по гидрометеорологии, контролю радиоактивного загрязнения и мониторингу окружающей среды», </w:t>
      </w:r>
      <w:r w:rsidR="000512FE" w:rsidRPr="0006296F">
        <w:rPr>
          <w:rFonts w:ascii="Times New Roman" w:hAnsi="Times New Roman"/>
          <w:sz w:val="28"/>
          <w:szCs w:val="28"/>
        </w:rPr>
        <w:t>качество атмосферного воздуха соответствовало установленным нормативам ПДК</w:t>
      </w:r>
      <w:r w:rsidR="0037640B" w:rsidRPr="0006296F">
        <w:rPr>
          <w:rFonts w:ascii="Times New Roman" w:hAnsi="Times New Roman"/>
          <w:sz w:val="28"/>
          <w:szCs w:val="28"/>
        </w:rPr>
        <w:t>.</w:t>
      </w:r>
    </w:p>
    <w:p w:rsidR="00671A89" w:rsidRPr="0006296F" w:rsidRDefault="00671A89" w:rsidP="00E01B3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296F">
        <w:rPr>
          <w:rFonts w:ascii="Times New Roman" w:hAnsi="Times New Roman"/>
          <w:sz w:val="28"/>
          <w:szCs w:val="28"/>
        </w:rPr>
        <w:t>По данным лабораторных исследований в рамках социально-гигиенического мониторинга и государственного санитарного надзора,</w:t>
      </w:r>
      <w:r w:rsidR="00F27B5D" w:rsidRPr="0006296F">
        <w:rPr>
          <w:rFonts w:ascii="Times New Roman" w:hAnsi="Times New Roman"/>
          <w:sz w:val="28"/>
          <w:szCs w:val="28"/>
        </w:rPr>
        <w:t xml:space="preserve"> </w:t>
      </w:r>
      <w:bookmarkStart w:id="1" w:name="_Hlk111214457"/>
      <w:r w:rsidR="00F27B5D" w:rsidRPr="0006296F">
        <w:rPr>
          <w:rFonts w:ascii="Times New Roman" w:hAnsi="Times New Roman"/>
          <w:sz w:val="28"/>
          <w:szCs w:val="28"/>
        </w:rPr>
        <w:t xml:space="preserve">содержание основных контролируемых загрязняющих веществ </w:t>
      </w:r>
      <w:r w:rsidR="001C2468" w:rsidRPr="0006296F">
        <w:rPr>
          <w:rFonts w:ascii="Times New Roman" w:hAnsi="Times New Roman"/>
          <w:sz w:val="28"/>
          <w:szCs w:val="28"/>
        </w:rPr>
        <w:t xml:space="preserve">(азота диоксид, сера диоксид, твердые частицы, углерода оксид) </w:t>
      </w:r>
      <w:r w:rsidR="00F27B5D" w:rsidRPr="0006296F">
        <w:rPr>
          <w:rFonts w:ascii="Times New Roman" w:hAnsi="Times New Roman"/>
          <w:sz w:val="28"/>
          <w:szCs w:val="28"/>
        </w:rPr>
        <w:t xml:space="preserve">в атмосферном воздухе </w:t>
      </w:r>
      <w:r w:rsidR="0037640B" w:rsidRPr="0006296F">
        <w:rPr>
          <w:rFonts w:ascii="Times New Roman" w:hAnsi="Times New Roman"/>
          <w:sz w:val="28"/>
          <w:szCs w:val="28"/>
        </w:rPr>
        <w:t>Калинковичского района</w:t>
      </w:r>
      <w:r w:rsidR="00F27B5D" w:rsidRPr="0006296F">
        <w:rPr>
          <w:rFonts w:ascii="Times New Roman" w:hAnsi="Times New Roman"/>
          <w:sz w:val="28"/>
          <w:szCs w:val="28"/>
        </w:rPr>
        <w:t xml:space="preserve"> </w:t>
      </w:r>
      <w:bookmarkEnd w:id="1"/>
      <w:r w:rsidR="008D4F66" w:rsidRPr="0006296F">
        <w:rPr>
          <w:rFonts w:ascii="Times New Roman" w:hAnsi="Times New Roman"/>
          <w:sz w:val="28"/>
          <w:szCs w:val="28"/>
        </w:rPr>
        <w:t xml:space="preserve">соответствует </w:t>
      </w:r>
      <w:r w:rsidR="00F27B5D" w:rsidRPr="0006296F">
        <w:rPr>
          <w:rFonts w:ascii="Times New Roman" w:hAnsi="Times New Roman"/>
          <w:sz w:val="28"/>
          <w:szCs w:val="28"/>
        </w:rPr>
        <w:t>гиг</w:t>
      </w:r>
      <w:r w:rsidR="004066B4" w:rsidRPr="0006296F">
        <w:rPr>
          <w:rFonts w:ascii="Times New Roman" w:hAnsi="Times New Roman"/>
          <w:sz w:val="28"/>
          <w:szCs w:val="28"/>
        </w:rPr>
        <w:t>иеническим нормативам.</w:t>
      </w:r>
      <w:r w:rsidRPr="0006296F">
        <w:rPr>
          <w:rFonts w:ascii="Times New Roman" w:hAnsi="Times New Roman"/>
          <w:sz w:val="28"/>
          <w:szCs w:val="28"/>
        </w:rPr>
        <w:t xml:space="preserve"> </w:t>
      </w:r>
      <w:r w:rsidR="00F27B5D" w:rsidRPr="0006296F">
        <w:rPr>
          <w:rFonts w:ascii="Times New Roman" w:hAnsi="Times New Roman"/>
          <w:sz w:val="28"/>
          <w:szCs w:val="28"/>
        </w:rPr>
        <w:t xml:space="preserve"> </w:t>
      </w:r>
    </w:p>
    <w:p w:rsidR="00072247" w:rsidRPr="00B6084E" w:rsidRDefault="00072247" w:rsidP="00333AD4">
      <w:pPr>
        <w:pStyle w:val="11"/>
        <w:shd w:val="clear" w:color="auto" w:fill="auto"/>
        <w:ind w:firstLine="567"/>
        <w:jc w:val="both"/>
        <w:rPr>
          <w:b/>
          <w:bCs/>
          <w:color w:val="FF0000"/>
        </w:rPr>
      </w:pPr>
    </w:p>
    <w:p w:rsidR="00BE6A47" w:rsidRPr="00C250D3" w:rsidRDefault="000F0064" w:rsidP="00333AD4">
      <w:pPr>
        <w:pStyle w:val="11"/>
        <w:shd w:val="clear" w:color="auto" w:fill="auto"/>
        <w:ind w:firstLine="567"/>
        <w:jc w:val="both"/>
      </w:pPr>
      <w:r w:rsidRPr="00C250D3">
        <w:rPr>
          <w:b/>
          <w:bCs/>
        </w:rPr>
        <w:t>Загрязненность почв</w:t>
      </w:r>
      <w:r w:rsidR="00FD2295" w:rsidRPr="00C250D3">
        <w:rPr>
          <w:b/>
          <w:bCs/>
        </w:rPr>
        <w:t xml:space="preserve">. </w:t>
      </w:r>
      <w:r w:rsidR="004066B4" w:rsidRPr="00C250D3">
        <w:t xml:space="preserve">Почве </w:t>
      </w:r>
      <w:proofErr w:type="spellStart"/>
      <w:r w:rsidR="004066B4" w:rsidRPr="00C250D3">
        <w:t>пренадлежит</w:t>
      </w:r>
      <w:proofErr w:type="spellEnd"/>
      <w:r w:rsidR="004066B4" w:rsidRPr="00C250D3">
        <w:t xml:space="preserve"> важная роль в природной среде обитания человека. Прежде всего, потому, что почва</w:t>
      </w:r>
      <w:r w:rsidR="00072247" w:rsidRPr="00C250D3">
        <w:t xml:space="preserve"> </w:t>
      </w:r>
      <w:r w:rsidR="004066B4" w:rsidRPr="00C250D3">
        <w:t xml:space="preserve">- основное средство сельскохозяйственного производства, относящееся к категории </w:t>
      </w:r>
      <w:proofErr w:type="spellStart"/>
      <w:r w:rsidR="004066B4" w:rsidRPr="00C250D3">
        <w:t>невоз</w:t>
      </w:r>
      <w:proofErr w:type="spellEnd"/>
      <w:r w:rsidR="00072247" w:rsidRPr="00C250D3">
        <w:t xml:space="preserve"> природных ресурсов.</w:t>
      </w:r>
    </w:p>
    <w:p w:rsidR="00BE6A47" w:rsidRPr="00C250D3" w:rsidRDefault="00BE6A47" w:rsidP="00E01B3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50D3">
        <w:rPr>
          <w:rFonts w:ascii="Times New Roman" w:hAnsi="Times New Roman"/>
          <w:sz w:val="28"/>
          <w:szCs w:val="28"/>
        </w:rPr>
        <w:t xml:space="preserve">Оценка степени загрязнения почвы </w:t>
      </w:r>
      <w:r w:rsidR="00072247" w:rsidRPr="00C250D3">
        <w:rPr>
          <w:rFonts w:ascii="Times New Roman" w:hAnsi="Times New Roman"/>
          <w:sz w:val="28"/>
          <w:szCs w:val="28"/>
        </w:rPr>
        <w:t>Калинковичского района</w:t>
      </w:r>
      <w:r w:rsidRPr="00C250D3">
        <w:rPr>
          <w:rFonts w:ascii="Times New Roman" w:hAnsi="Times New Roman"/>
          <w:sz w:val="28"/>
          <w:szCs w:val="28"/>
        </w:rPr>
        <w:t xml:space="preserve"> проводится на основании лабораторных исследований проб, отбираемых в жилом секторе в зонах влияния промпредприятий, полигонов твердых коммунальных отходов, транспортных магистралей, детских дошкольных учреждениях, зонах рекреации. </w:t>
      </w:r>
    </w:p>
    <w:p w:rsidR="00BE6A47" w:rsidRPr="00C250D3" w:rsidRDefault="00BE6A47" w:rsidP="00E01B3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50D3">
        <w:rPr>
          <w:rFonts w:ascii="Times New Roman" w:hAnsi="Times New Roman"/>
          <w:sz w:val="28"/>
          <w:szCs w:val="28"/>
        </w:rPr>
        <w:t>По результатам лабораторных исследований</w:t>
      </w:r>
      <w:r w:rsidR="00A45293" w:rsidRPr="00C250D3">
        <w:rPr>
          <w:rFonts w:ascii="Times New Roman" w:hAnsi="Times New Roman"/>
          <w:sz w:val="28"/>
          <w:szCs w:val="28"/>
        </w:rPr>
        <w:t>,</w:t>
      </w:r>
      <w:r w:rsidRPr="00C250D3">
        <w:rPr>
          <w:rFonts w:ascii="Times New Roman" w:hAnsi="Times New Roman"/>
          <w:sz w:val="28"/>
          <w:szCs w:val="28"/>
        </w:rPr>
        <w:t xml:space="preserve"> проб</w:t>
      </w:r>
      <w:r w:rsidR="00A45293" w:rsidRPr="00C250D3">
        <w:rPr>
          <w:rFonts w:ascii="Times New Roman" w:hAnsi="Times New Roman"/>
          <w:sz w:val="28"/>
          <w:szCs w:val="28"/>
        </w:rPr>
        <w:t>ы</w:t>
      </w:r>
      <w:r w:rsidRPr="00C250D3">
        <w:rPr>
          <w:rFonts w:ascii="Times New Roman" w:hAnsi="Times New Roman"/>
          <w:sz w:val="28"/>
          <w:szCs w:val="28"/>
        </w:rPr>
        <w:t xml:space="preserve"> почвы, отобранны</w:t>
      </w:r>
      <w:r w:rsidR="00A45293" w:rsidRPr="00C250D3">
        <w:rPr>
          <w:rFonts w:ascii="Times New Roman" w:hAnsi="Times New Roman"/>
          <w:sz w:val="28"/>
          <w:szCs w:val="28"/>
        </w:rPr>
        <w:t>е</w:t>
      </w:r>
      <w:r w:rsidRPr="00C250D3">
        <w:rPr>
          <w:rFonts w:ascii="Times New Roman" w:hAnsi="Times New Roman"/>
          <w:sz w:val="28"/>
          <w:szCs w:val="28"/>
        </w:rPr>
        <w:t xml:space="preserve"> в</w:t>
      </w:r>
      <w:r w:rsidR="00072247" w:rsidRPr="00C250D3">
        <w:rPr>
          <w:rFonts w:ascii="Times New Roman" w:hAnsi="Times New Roman"/>
          <w:sz w:val="28"/>
          <w:szCs w:val="28"/>
        </w:rPr>
        <w:t xml:space="preserve"> селитебной зоне, в</w:t>
      </w:r>
      <w:r w:rsidRPr="00C250D3">
        <w:rPr>
          <w:rFonts w:ascii="Times New Roman" w:hAnsi="Times New Roman"/>
          <w:sz w:val="28"/>
          <w:szCs w:val="28"/>
        </w:rPr>
        <w:t xml:space="preserve"> зоне влияния промышленных предприятий, транспортных магистралей, в местах применения пестицидов</w:t>
      </w:r>
      <w:r w:rsidR="00A45293" w:rsidRPr="00C250D3">
        <w:rPr>
          <w:rFonts w:ascii="Times New Roman" w:hAnsi="Times New Roman"/>
          <w:sz w:val="28"/>
          <w:szCs w:val="28"/>
        </w:rPr>
        <w:t>,</w:t>
      </w:r>
      <w:r w:rsidRPr="00C250D3">
        <w:rPr>
          <w:rFonts w:ascii="Times New Roman" w:hAnsi="Times New Roman"/>
          <w:sz w:val="28"/>
          <w:szCs w:val="28"/>
        </w:rPr>
        <w:t xml:space="preserve"> за 201</w:t>
      </w:r>
      <w:r w:rsidR="00A45293" w:rsidRPr="00C250D3">
        <w:rPr>
          <w:rFonts w:ascii="Times New Roman" w:hAnsi="Times New Roman"/>
          <w:sz w:val="28"/>
          <w:szCs w:val="28"/>
        </w:rPr>
        <w:t>7</w:t>
      </w:r>
      <w:r w:rsidRPr="00C250D3">
        <w:rPr>
          <w:rFonts w:ascii="Times New Roman" w:hAnsi="Times New Roman"/>
          <w:sz w:val="28"/>
          <w:szCs w:val="28"/>
        </w:rPr>
        <w:t>-202</w:t>
      </w:r>
      <w:r w:rsidR="00C250D3" w:rsidRPr="00C250D3">
        <w:rPr>
          <w:rFonts w:ascii="Times New Roman" w:hAnsi="Times New Roman"/>
          <w:sz w:val="28"/>
          <w:szCs w:val="28"/>
        </w:rPr>
        <w:t>2</w:t>
      </w:r>
      <w:r w:rsidR="00A45293" w:rsidRPr="00C250D3">
        <w:rPr>
          <w:rFonts w:ascii="Times New Roman" w:hAnsi="Times New Roman"/>
          <w:sz w:val="28"/>
          <w:szCs w:val="28"/>
        </w:rPr>
        <w:t xml:space="preserve"> </w:t>
      </w:r>
      <w:r w:rsidRPr="00C250D3">
        <w:rPr>
          <w:rFonts w:ascii="Times New Roman" w:hAnsi="Times New Roman"/>
          <w:sz w:val="28"/>
          <w:szCs w:val="28"/>
        </w:rPr>
        <w:t>гг. по микробиологическим показателям и по загрязненности гельминтами соответствовал</w:t>
      </w:r>
      <w:r w:rsidR="00A45293" w:rsidRPr="00C250D3">
        <w:rPr>
          <w:rFonts w:ascii="Times New Roman" w:hAnsi="Times New Roman"/>
          <w:sz w:val="28"/>
          <w:szCs w:val="28"/>
        </w:rPr>
        <w:t>и</w:t>
      </w:r>
      <w:r w:rsidRPr="00C250D3">
        <w:rPr>
          <w:rFonts w:ascii="Times New Roman" w:hAnsi="Times New Roman"/>
          <w:sz w:val="28"/>
          <w:szCs w:val="28"/>
        </w:rPr>
        <w:t xml:space="preserve"> гигиеническим нормативам</w:t>
      </w:r>
      <w:r w:rsidR="00072247" w:rsidRPr="00C250D3">
        <w:rPr>
          <w:rFonts w:ascii="Times New Roman" w:hAnsi="Times New Roman"/>
          <w:sz w:val="28"/>
          <w:szCs w:val="28"/>
        </w:rPr>
        <w:t>.</w:t>
      </w:r>
    </w:p>
    <w:p w:rsidR="00BE6A47" w:rsidRPr="00C250D3" w:rsidRDefault="00BE6A47" w:rsidP="00E01B3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50D3">
        <w:rPr>
          <w:rFonts w:ascii="Times New Roman" w:hAnsi="Times New Roman"/>
          <w:sz w:val="28"/>
          <w:szCs w:val="28"/>
        </w:rPr>
        <w:t xml:space="preserve">Также стоит отметить, что по результатам лабораторных исследований проб почвы, отобранных в детских учреждениях, детских и спортивных площадках за </w:t>
      </w:r>
      <w:r w:rsidR="00072247" w:rsidRPr="00C250D3">
        <w:rPr>
          <w:rFonts w:ascii="Times New Roman" w:hAnsi="Times New Roman"/>
          <w:sz w:val="28"/>
          <w:szCs w:val="28"/>
        </w:rPr>
        <w:t>исследуемый</w:t>
      </w:r>
      <w:r w:rsidRPr="00C250D3">
        <w:rPr>
          <w:rFonts w:ascii="Times New Roman" w:hAnsi="Times New Roman"/>
          <w:sz w:val="28"/>
          <w:szCs w:val="28"/>
        </w:rPr>
        <w:t xml:space="preserve"> период, по микробиологическим показателям и по загрязненности гельминтами все соответст</w:t>
      </w:r>
      <w:r w:rsidR="00072247" w:rsidRPr="00C250D3">
        <w:rPr>
          <w:rFonts w:ascii="Times New Roman" w:hAnsi="Times New Roman"/>
          <w:sz w:val="28"/>
          <w:szCs w:val="28"/>
        </w:rPr>
        <w:t>вовало гигиеническим нормативам.</w:t>
      </w:r>
    </w:p>
    <w:p w:rsidR="00072247" w:rsidRPr="00C250D3" w:rsidRDefault="00072247" w:rsidP="00E01B3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247" w:rsidRPr="00C250D3" w:rsidRDefault="000F0064" w:rsidP="00E01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0D3">
        <w:rPr>
          <w:rFonts w:ascii="Times New Roman" w:hAnsi="Times New Roman" w:cs="Times New Roman"/>
          <w:b/>
          <w:bCs/>
          <w:sz w:val="28"/>
          <w:szCs w:val="28"/>
        </w:rPr>
        <w:t>Качество среды по физическим факторам</w:t>
      </w:r>
      <w:r w:rsidR="0043611E" w:rsidRPr="00C250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913F5" w:rsidRPr="00C250D3">
        <w:rPr>
          <w:rFonts w:ascii="Times New Roman" w:hAnsi="Times New Roman" w:cs="Times New Roman"/>
          <w:sz w:val="28"/>
          <w:szCs w:val="28"/>
        </w:rPr>
        <w:t xml:space="preserve">Основным источником шума на территории </w:t>
      </w:r>
      <w:r w:rsidR="00072247" w:rsidRPr="00C250D3">
        <w:rPr>
          <w:rFonts w:ascii="Times New Roman" w:hAnsi="Times New Roman" w:cs="Times New Roman"/>
          <w:sz w:val="28"/>
          <w:szCs w:val="28"/>
        </w:rPr>
        <w:t xml:space="preserve">Калинковичского района, в том числе </w:t>
      </w:r>
      <w:proofErr w:type="spellStart"/>
      <w:r w:rsidR="00072247" w:rsidRPr="00C250D3">
        <w:rPr>
          <w:rFonts w:ascii="Times New Roman" w:hAnsi="Times New Roman" w:cs="Times New Roman"/>
          <w:sz w:val="28"/>
          <w:szCs w:val="28"/>
        </w:rPr>
        <w:t>агро</w:t>
      </w:r>
      <w:r w:rsidR="00A913F5" w:rsidRPr="00C250D3">
        <w:rPr>
          <w:rFonts w:ascii="Times New Roman" w:hAnsi="Times New Roman" w:cs="Times New Roman"/>
          <w:sz w:val="28"/>
          <w:szCs w:val="28"/>
        </w:rPr>
        <w:t>город</w:t>
      </w:r>
      <w:r w:rsidR="00072247" w:rsidRPr="00C250D3">
        <w:rPr>
          <w:rFonts w:ascii="Times New Roman" w:hAnsi="Times New Roman" w:cs="Times New Roman"/>
          <w:sz w:val="28"/>
          <w:szCs w:val="28"/>
        </w:rPr>
        <w:t>к</w:t>
      </w:r>
      <w:r w:rsidR="00A913F5" w:rsidRPr="00C250D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13F5" w:rsidRPr="00C2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247" w:rsidRPr="00C250D3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="00A913F5" w:rsidRPr="00C250D3">
        <w:rPr>
          <w:rFonts w:ascii="Times New Roman" w:hAnsi="Times New Roman" w:cs="Times New Roman"/>
          <w:sz w:val="28"/>
          <w:szCs w:val="28"/>
        </w:rPr>
        <w:t xml:space="preserve"> является движение автотранспорта. </w:t>
      </w:r>
      <w:r w:rsidR="0043611E" w:rsidRPr="00C250D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A19A9" w:rsidRPr="00C250D3">
        <w:rPr>
          <w:rFonts w:ascii="Times New Roman" w:hAnsi="Times New Roman" w:cs="Times New Roman"/>
          <w:sz w:val="28"/>
          <w:szCs w:val="28"/>
        </w:rPr>
        <w:t xml:space="preserve">инструментальных </w:t>
      </w:r>
      <w:r w:rsidR="0043611E" w:rsidRPr="00C250D3">
        <w:rPr>
          <w:rFonts w:ascii="Times New Roman" w:hAnsi="Times New Roman" w:cs="Times New Roman"/>
          <w:sz w:val="28"/>
          <w:szCs w:val="28"/>
        </w:rPr>
        <w:t xml:space="preserve">измерений шума </w:t>
      </w:r>
      <w:r w:rsidR="00A913F5" w:rsidRPr="00C250D3">
        <w:rPr>
          <w:rFonts w:ascii="Times New Roman" w:hAnsi="Times New Roman" w:cs="Times New Roman"/>
          <w:sz w:val="28"/>
          <w:szCs w:val="28"/>
        </w:rPr>
        <w:t>за 2017-202</w:t>
      </w:r>
      <w:r w:rsidR="00C250D3" w:rsidRPr="00C250D3">
        <w:rPr>
          <w:rFonts w:ascii="Times New Roman" w:hAnsi="Times New Roman" w:cs="Times New Roman"/>
          <w:sz w:val="28"/>
          <w:szCs w:val="28"/>
        </w:rPr>
        <w:t>2</w:t>
      </w:r>
      <w:r w:rsidR="00A913F5" w:rsidRPr="00C250D3">
        <w:rPr>
          <w:rFonts w:ascii="Times New Roman" w:hAnsi="Times New Roman" w:cs="Times New Roman"/>
          <w:sz w:val="28"/>
          <w:szCs w:val="28"/>
        </w:rPr>
        <w:t xml:space="preserve"> гг. </w:t>
      </w:r>
      <w:r w:rsidR="0043611E" w:rsidRPr="00C250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A19A9" w:rsidRPr="00C250D3">
        <w:rPr>
          <w:rFonts w:ascii="Times New Roman" w:hAnsi="Times New Roman" w:cs="Times New Roman"/>
          <w:sz w:val="28"/>
          <w:szCs w:val="28"/>
        </w:rPr>
        <w:t xml:space="preserve">жилой застройки, </w:t>
      </w:r>
      <w:r w:rsidR="00A73A55" w:rsidRPr="00C250D3">
        <w:rPr>
          <w:rFonts w:ascii="Times New Roman" w:hAnsi="Times New Roman" w:cs="Times New Roman"/>
          <w:sz w:val="28"/>
          <w:szCs w:val="28"/>
        </w:rPr>
        <w:t>в точках сети мониторинга</w:t>
      </w:r>
      <w:r w:rsidR="00BA19A9" w:rsidRPr="00C250D3">
        <w:rPr>
          <w:rFonts w:ascii="Times New Roman" w:hAnsi="Times New Roman" w:cs="Times New Roman"/>
          <w:sz w:val="28"/>
          <w:szCs w:val="28"/>
        </w:rPr>
        <w:t xml:space="preserve"> </w:t>
      </w:r>
      <w:r w:rsidR="00A913F5" w:rsidRPr="00C250D3">
        <w:rPr>
          <w:rFonts w:ascii="Times New Roman" w:hAnsi="Times New Roman" w:cs="Times New Roman"/>
          <w:sz w:val="28"/>
          <w:szCs w:val="28"/>
        </w:rPr>
        <w:t>транспортного шума</w:t>
      </w:r>
      <w:r w:rsidR="007F158B" w:rsidRPr="00C250D3">
        <w:rPr>
          <w:rFonts w:ascii="Times New Roman" w:hAnsi="Times New Roman" w:cs="Times New Roman"/>
          <w:sz w:val="28"/>
          <w:szCs w:val="28"/>
        </w:rPr>
        <w:t>, превышений гигиенических нормативов по эквивалентным и максимальным ур</w:t>
      </w:r>
      <w:r w:rsidR="00072247" w:rsidRPr="00C250D3">
        <w:rPr>
          <w:rFonts w:ascii="Times New Roman" w:hAnsi="Times New Roman" w:cs="Times New Roman"/>
          <w:sz w:val="28"/>
          <w:szCs w:val="28"/>
        </w:rPr>
        <w:t>овням звука не зарегистрировано.</w:t>
      </w:r>
    </w:p>
    <w:p w:rsidR="00072247" w:rsidRDefault="00072247" w:rsidP="00333AD4">
      <w:pPr>
        <w:pStyle w:val="11"/>
        <w:shd w:val="clear" w:color="auto" w:fill="auto"/>
        <w:ind w:firstLine="567"/>
        <w:jc w:val="both"/>
        <w:rPr>
          <w:b/>
          <w:bCs/>
          <w:i/>
          <w:iCs/>
        </w:rPr>
      </w:pPr>
    </w:p>
    <w:p w:rsidR="00C250D3" w:rsidRPr="00C250D3" w:rsidRDefault="00C250D3" w:rsidP="00333AD4">
      <w:pPr>
        <w:pStyle w:val="11"/>
        <w:shd w:val="clear" w:color="auto" w:fill="auto"/>
        <w:ind w:firstLine="567"/>
        <w:jc w:val="both"/>
        <w:rPr>
          <w:b/>
          <w:bCs/>
          <w:i/>
          <w:iCs/>
        </w:rPr>
      </w:pPr>
    </w:p>
    <w:p w:rsidR="003A0F1D" w:rsidRPr="00C250D3" w:rsidRDefault="003B407C" w:rsidP="00072247">
      <w:pPr>
        <w:pStyle w:val="11"/>
        <w:shd w:val="clear" w:color="auto" w:fill="auto"/>
        <w:ind w:firstLine="709"/>
        <w:contextualSpacing/>
        <w:jc w:val="both"/>
        <w:rPr>
          <w:i/>
          <w:iCs/>
        </w:rPr>
      </w:pPr>
      <w:r w:rsidRPr="00C250D3">
        <w:rPr>
          <w:b/>
          <w:bCs/>
          <w:i/>
          <w:iCs/>
        </w:rPr>
        <w:lastRenderedPageBreak/>
        <w:t>Социально-экономическая оценка качества среды</w:t>
      </w:r>
      <w:r w:rsidR="003A0F1D" w:rsidRPr="00C250D3">
        <w:rPr>
          <w:b/>
          <w:bCs/>
          <w:i/>
          <w:iCs/>
        </w:rPr>
        <w:t xml:space="preserve"> </w:t>
      </w:r>
      <w:r w:rsidRPr="00C250D3">
        <w:rPr>
          <w:b/>
          <w:bCs/>
          <w:i/>
          <w:iCs/>
        </w:rPr>
        <w:t>жизнедеятельности</w:t>
      </w:r>
      <w:r w:rsidR="003A0F1D" w:rsidRPr="00C250D3">
        <w:rPr>
          <w:b/>
          <w:bCs/>
          <w:i/>
          <w:iCs/>
        </w:rPr>
        <w:t xml:space="preserve"> </w:t>
      </w:r>
      <w:r w:rsidRPr="00C250D3">
        <w:rPr>
          <w:b/>
          <w:bCs/>
          <w:i/>
          <w:iCs/>
        </w:rPr>
        <w:t>населения</w:t>
      </w:r>
      <w:r w:rsidR="003A0F1D" w:rsidRPr="00C250D3">
        <w:rPr>
          <w:i/>
          <w:iCs/>
        </w:rPr>
        <w:t>.</w:t>
      </w:r>
    </w:p>
    <w:p w:rsidR="004973DD" w:rsidRPr="000C39CE" w:rsidRDefault="00F3325E" w:rsidP="00072247">
      <w:pPr>
        <w:pStyle w:val="11"/>
        <w:shd w:val="clear" w:color="auto" w:fill="auto"/>
        <w:ind w:firstLine="709"/>
        <w:contextualSpacing/>
        <w:jc w:val="both"/>
      </w:pPr>
      <w:r w:rsidRPr="000C39CE">
        <w:rPr>
          <w:iCs/>
        </w:rPr>
        <w:t xml:space="preserve">Численность населения </w:t>
      </w:r>
      <w:proofErr w:type="spellStart"/>
      <w:r w:rsidR="00072247" w:rsidRPr="000C39CE">
        <w:rPr>
          <w:iCs/>
        </w:rPr>
        <w:t>агро</w:t>
      </w:r>
      <w:r w:rsidRPr="000C39CE">
        <w:rPr>
          <w:iCs/>
        </w:rPr>
        <w:t>город</w:t>
      </w:r>
      <w:r w:rsidR="00072247" w:rsidRPr="000C39CE">
        <w:rPr>
          <w:iCs/>
        </w:rPr>
        <w:t>к</w:t>
      </w:r>
      <w:r w:rsidRPr="000C39CE">
        <w:rPr>
          <w:iCs/>
        </w:rPr>
        <w:t>а</w:t>
      </w:r>
      <w:proofErr w:type="spellEnd"/>
      <w:r w:rsidRPr="000C39CE">
        <w:rPr>
          <w:iCs/>
        </w:rPr>
        <w:t xml:space="preserve"> </w:t>
      </w:r>
      <w:proofErr w:type="spellStart"/>
      <w:r w:rsidR="00072247" w:rsidRPr="000C39CE">
        <w:rPr>
          <w:iCs/>
        </w:rPr>
        <w:t>Дудичи</w:t>
      </w:r>
      <w:proofErr w:type="spellEnd"/>
      <w:r w:rsidRPr="000C39CE">
        <w:rPr>
          <w:iCs/>
        </w:rPr>
        <w:t xml:space="preserve"> в 202</w:t>
      </w:r>
      <w:r w:rsidR="00C250D3" w:rsidRPr="000C39CE">
        <w:rPr>
          <w:iCs/>
        </w:rPr>
        <w:t>2</w:t>
      </w:r>
      <w:r w:rsidRPr="000C39CE">
        <w:rPr>
          <w:iCs/>
        </w:rPr>
        <w:t xml:space="preserve"> году сост</w:t>
      </w:r>
      <w:r w:rsidR="00D36AD8" w:rsidRPr="000C39CE">
        <w:rPr>
          <w:iCs/>
        </w:rPr>
        <w:t xml:space="preserve">авила </w:t>
      </w:r>
      <w:r w:rsidR="00072247" w:rsidRPr="000C39CE">
        <w:rPr>
          <w:iCs/>
        </w:rPr>
        <w:t>7</w:t>
      </w:r>
      <w:r w:rsidR="000C39CE" w:rsidRPr="000C39CE">
        <w:rPr>
          <w:iCs/>
        </w:rPr>
        <w:t>4</w:t>
      </w:r>
      <w:r w:rsidR="00072247" w:rsidRPr="000C39CE">
        <w:rPr>
          <w:iCs/>
        </w:rPr>
        <w:t>7</w:t>
      </w:r>
      <w:r w:rsidR="00D36AD8" w:rsidRPr="000C39CE">
        <w:rPr>
          <w:iCs/>
        </w:rPr>
        <w:t xml:space="preserve"> человек, что на </w:t>
      </w:r>
      <w:r w:rsidR="00072247" w:rsidRPr="000C39CE">
        <w:rPr>
          <w:iCs/>
        </w:rPr>
        <w:t>9</w:t>
      </w:r>
      <w:r w:rsidRPr="000C39CE">
        <w:rPr>
          <w:iCs/>
        </w:rPr>
        <w:t xml:space="preserve"> человек мень</w:t>
      </w:r>
      <w:r w:rsidR="005628EE" w:rsidRPr="000C39CE">
        <w:rPr>
          <w:iCs/>
        </w:rPr>
        <w:t>ше по сравнению с 2017 годом (</w:t>
      </w:r>
      <w:r w:rsidR="00072247" w:rsidRPr="000C39CE">
        <w:rPr>
          <w:iCs/>
        </w:rPr>
        <w:t>756</w:t>
      </w:r>
      <w:r w:rsidRPr="000C39CE">
        <w:rPr>
          <w:iCs/>
        </w:rPr>
        <w:t xml:space="preserve"> </w:t>
      </w:r>
      <w:r w:rsidR="005628EE" w:rsidRPr="000C39CE">
        <w:rPr>
          <w:iCs/>
        </w:rPr>
        <w:t>человек</w:t>
      </w:r>
      <w:r w:rsidRPr="000C39CE">
        <w:rPr>
          <w:iCs/>
        </w:rPr>
        <w:t>)</w:t>
      </w:r>
      <w:r w:rsidR="00DE6139" w:rsidRPr="000C39CE">
        <w:rPr>
          <w:iCs/>
        </w:rPr>
        <w:t xml:space="preserve"> (табл. 1</w:t>
      </w:r>
      <w:r w:rsidR="005628EE" w:rsidRPr="000C39CE">
        <w:rPr>
          <w:iCs/>
        </w:rPr>
        <w:t>)</w:t>
      </w:r>
      <w:r w:rsidR="004973DD" w:rsidRPr="000C39CE">
        <w:rPr>
          <w:iCs/>
        </w:rPr>
        <w:t xml:space="preserve">, при этом </w:t>
      </w:r>
      <w:r w:rsidR="00DE6139" w:rsidRPr="000C39CE">
        <w:t>55</w:t>
      </w:r>
      <w:r w:rsidR="004973DD" w:rsidRPr="000C39CE">
        <w:t>,4% это лица т</w:t>
      </w:r>
      <w:r w:rsidR="00C250D3" w:rsidRPr="000C39CE">
        <w:t>рудоспособного возраста (табл. 2</w:t>
      </w:r>
      <w:r w:rsidR="004973DD" w:rsidRPr="000C39CE">
        <w:t>).</w:t>
      </w:r>
    </w:p>
    <w:p w:rsidR="005628EE" w:rsidRPr="000C39CE" w:rsidRDefault="005628EE" w:rsidP="004973DD">
      <w:pPr>
        <w:pStyle w:val="11"/>
        <w:shd w:val="clear" w:color="auto" w:fill="auto"/>
        <w:ind w:firstLine="0"/>
        <w:jc w:val="both"/>
        <w:rPr>
          <w:iCs/>
        </w:rPr>
      </w:pPr>
    </w:p>
    <w:p w:rsidR="005628EE" w:rsidRPr="000C39CE" w:rsidRDefault="00DE6139" w:rsidP="005628EE">
      <w:pPr>
        <w:tabs>
          <w:tab w:val="left" w:pos="1255"/>
          <w:tab w:val="left" w:pos="4960"/>
          <w:tab w:val="left" w:pos="7225"/>
          <w:tab w:val="left" w:pos="9765"/>
        </w:tabs>
        <w:rPr>
          <w:rFonts w:ascii="Times New Roman" w:hAnsi="Times New Roman" w:cs="Times New Roman"/>
          <w:sz w:val="28"/>
          <w:szCs w:val="40"/>
        </w:rPr>
      </w:pPr>
      <w:r w:rsidRPr="000C39CE">
        <w:rPr>
          <w:rFonts w:ascii="Times New Roman" w:hAnsi="Times New Roman" w:cs="Times New Roman"/>
          <w:sz w:val="28"/>
          <w:szCs w:val="40"/>
        </w:rPr>
        <w:t>Таблица 1</w:t>
      </w:r>
      <w:r w:rsidR="005628EE" w:rsidRPr="000C39CE">
        <w:rPr>
          <w:rFonts w:ascii="Times New Roman" w:hAnsi="Times New Roman" w:cs="Times New Roman"/>
          <w:sz w:val="28"/>
          <w:szCs w:val="40"/>
        </w:rPr>
        <w:t xml:space="preserve">. Численность населения </w:t>
      </w:r>
      <w:proofErr w:type="spellStart"/>
      <w:r w:rsidRPr="000C39CE">
        <w:rPr>
          <w:rFonts w:ascii="Times New Roman" w:hAnsi="Times New Roman" w:cs="Times New Roman"/>
          <w:sz w:val="28"/>
          <w:szCs w:val="40"/>
        </w:rPr>
        <w:t>агро</w:t>
      </w:r>
      <w:r w:rsidR="005628EE" w:rsidRPr="000C39CE">
        <w:rPr>
          <w:rFonts w:ascii="Times New Roman" w:hAnsi="Times New Roman" w:cs="Times New Roman"/>
          <w:sz w:val="28"/>
          <w:szCs w:val="40"/>
        </w:rPr>
        <w:t>город</w:t>
      </w:r>
      <w:r w:rsidRPr="000C39CE">
        <w:rPr>
          <w:rFonts w:ascii="Times New Roman" w:hAnsi="Times New Roman" w:cs="Times New Roman"/>
          <w:sz w:val="28"/>
          <w:szCs w:val="40"/>
        </w:rPr>
        <w:t>к</w:t>
      </w:r>
      <w:r w:rsidR="005628EE" w:rsidRPr="000C39CE">
        <w:rPr>
          <w:rFonts w:ascii="Times New Roman" w:hAnsi="Times New Roman" w:cs="Times New Roman"/>
          <w:sz w:val="28"/>
          <w:szCs w:val="40"/>
        </w:rPr>
        <w:t>а</w:t>
      </w:r>
      <w:proofErr w:type="spellEnd"/>
      <w:r w:rsidR="005628EE" w:rsidRPr="000C39CE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0C39CE">
        <w:rPr>
          <w:rFonts w:ascii="Times New Roman" w:hAnsi="Times New Roman" w:cs="Times New Roman"/>
          <w:sz w:val="28"/>
          <w:szCs w:val="40"/>
        </w:rPr>
        <w:t>Дудичи</w:t>
      </w:r>
      <w:proofErr w:type="spellEnd"/>
      <w:r w:rsidR="005628EE" w:rsidRPr="000C39CE">
        <w:rPr>
          <w:rFonts w:ascii="Times New Roman" w:hAnsi="Times New Roman" w:cs="Times New Roman"/>
          <w:sz w:val="28"/>
          <w:szCs w:val="40"/>
        </w:rPr>
        <w:t xml:space="preserve"> за период с 2017 по 202</w:t>
      </w:r>
      <w:r w:rsidR="000C39CE" w:rsidRPr="000C39CE">
        <w:rPr>
          <w:rFonts w:ascii="Times New Roman" w:hAnsi="Times New Roman" w:cs="Times New Roman"/>
          <w:sz w:val="28"/>
          <w:szCs w:val="40"/>
        </w:rPr>
        <w:t>2</w:t>
      </w:r>
      <w:r w:rsidR="005628EE" w:rsidRPr="000C39CE">
        <w:rPr>
          <w:rFonts w:ascii="Times New Roman" w:hAnsi="Times New Roman" w:cs="Times New Roman"/>
          <w:sz w:val="28"/>
          <w:szCs w:val="40"/>
        </w:rPr>
        <w:t xml:space="preserve"> годы</w:t>
      </w:r>
    </w:p>
    <w:tbl>
      <w:tblPr>
        <w:tblW w:w="98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3"/>
        <w:gridCol w:w="1295"/>
        <w:gridCol w:w="1397"/>
        <w:gridCol w:w="1294"/>
        <w:gridCol w:w="1295"/>
        <w:gridCol w:w="1499"/>
        <w:gridCol w:w="1290"/>
      </w:tblGrid>
      <w:tr w:rsidR="000C39CE" w:rsidRPr="000C39CE" w:rsidTr="000C39CE">
        <w:trPr>
          <w:trHeight w:val="375"/>
        </w:trPr>
        <w:tc>
          <w:tcPr>
            <w:tcW w:w="1813" w:type="dxa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Период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2017г.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2018г.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2019г.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2020г.</w:t>
            </w:r>
          </w:p>
        </w:tc>
        <w:tc>
          <w:tcPr>
            <w:tcW w:w="1499" w:type="dxa"/>
            <w:vAlign w:val="center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2021г.</w:t>
            </w:r>
          </w:p>
        </w:tc>
        <w:tc>
          <w:tcPr>
            <w:tcW w:w="1290" w:type="dxa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2022г</w:t>
            </w:r>
          </w:p>
        </w:tc>
      </w:tr>
      <w:tr w:rsidR="000C39CE" w:rsidRPr="000C39CE" w:rsidTr="000C39CE">
        <w:trPr>
          <w:cantSplit/>
          <w:trHeight w:val="563"/>
        </w:trPr>
        <w:tc>
          <w:tcPr>
            <w:tcW w:w="1813" w:type="dxa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679</w:t>
            </w:r>
          </w:p>
        </w:tc>
        <w:tc>
          <w:tcPr>
            <w:tcW w:w="1499" w:type="dxa"/>
            <w:vAlign w:val="center"/>
          </w:tcPr>
          <w:p w:rsidR="000C39CE" w:rsidRPr="000C39CE" w:rsidRDefault="000C39CE" w:rsidP="00562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737</w:t>
            </w:r>
          </w:p>
        </w:tc>
        <w:tc>
          <w:tcPr>
            <w:tcW w:w="1290" w:type="dxa"/>
            <w:vAlign w:val="center"/>
          </w:tcPr>
          <w:p w:rsidR="000C39CE" w:rsidRPr="000C39CE" w:rsidRDefault="000C39CE" w:rsidP="000C39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747</w:t>
            </w:r>
          </w:p>
        </w:tc>
      </w:tr>
    </w:tbl>
    <w:p w:rsidR="004973DD" w:rsidRPr="00B6084E" w:rsidRDefault="004973DD" w:rsidP="004973DD">
      <w:pPr>
        <w:pStyle w:val="11"/>
        <w:shd w:val="clear" w:color="auto" w:fill="auto"/>
        <w:ind w:firstLine="0"/>
        <w:jc w:val="both"/>
        <w:rPr>
          <w:color w:val="FF0000"/>
        </w:rPr>
      </w:pPr>
    </w:p>
    <w:p w:rsidR="004973DD" w:rsidRPr="000C39CE" w:rsidRDefault="00DE6139" w:rsidP="00DE6139">
      <w:pPr>
        <w:tabs>
          <w:tab w:val="left" w:pos="1255"/>
          <w:tab w:val="left" w:pos="4960"/>
          <w:tab w:val="left" w:pos="7225"/>
          <w:tab w:val="left" w:pos="9765"/>
        </w:tabs>
        <w:jc w:val="both"/>
        <w:rPr>
          <w:rFonts w:ascii="Times New Roman" w:hAnsi="Times New Roman" w:cs="Times New Roman"/>
          <w:sz w:val="28"/>
          <w:szCs w:val="40"/>
        </w:rPr>
      </w:pPr>
      <w:r w:rsidRPr="000C39CE">
        <w:rPr>
          <w:rFonts w:ascii="Times New Roman" w:hAnsi="Times New Roman" w:cs="Times New Roman"/>
          <w:sz w:val="28"/>
          <w:szCs w:val="40"/>
        </w:rPr>
        <w:t>Таблица 15</w:t>
      </w:r>
      <w:r w:rsidR="004973DD" w:rsidRPr="000C39CE">
        <w:rPr>
          <w:rFonts w:ascii="Times New Roman" w:hAnsi="Times New Roman" w:cs="Times New Roman"/>
          <w:sz w:val="28"/>
          <w:szCs w:val="40"/>
        </w:rPr>
        <w:t xml:space="preserve">. Численность населения </w:t>
      </w:r>
      <w:proofErr w:type="spellStart"/>
      <w:r w:rsidRPr="000C39CE">
        <w:rPr>
          <w:rFonts w:ascii="Times New Roman" w:hAnsi="Times New Roman" w:cs="Times New Roman"/>
          <w:sz w:val="28"/>
          <w:szCs w:val="40"/>
        </w:rPr>
        <w:t>агро</w:t>
      </w:r>
      <w:r w:rsidR="004973DD" w:rsidRPr="000C39CE">
        <w:rPr>
          <w:rFonts w:ascii="Times New Roman" w:hAnsi="Times New Roman" w:cs="Times New Roman"/>
          <w:sz w:val="28"/>
          <w:szCs w:val="40"/>
        </w:rPr>
        <w:t>город</w:t>
      </w:r>
      <w:r w:rsidRPr="000C39CE">
        <w:rPr>
          <w:rFonts w:ascii="Times New Roman" w:hAnsi="Times New Roman" w:cs="Times New Roman"/>
          <w:sz w:val="28"/>
          <w:szCs w:val="40"/>
        </w:rPr>
        <w:t>к</w:t>
      </w:r>
      <w:r w:rsidR="004973DD" w:rsidRPr="000C39CE">
        <w:rPr>
          <w:rFonts w:ascii="Times New Roman" w:hAnsi="Times New Roman" w:cs="Times New Roman"/>
          <w:sz w:val="28"/>
          <w:szCs w:val="40"/>
        </w:rPr>
        <w:t>а</w:t>
      </w:r>
      <w:proofErr w:type="spellEnd"/>
      <w:r w:rsidR="004973DD" w:rsidRPr="000C39CE">
        <w:rPr>
          <w:rFonts w:ascii="Times New Roman" w:hAnsi="Times New Roman" w:cs="Times New Roman"/>
          <w:sz w:val="28"/>
          <w:szCs w:val="40"/>
        </w:rPr>
        <w:t xml:space="preserve"> </w:t>
      </w:r>
      <w:proofErr w:type="spellStart"/>
      <w:r w:rsidRPr="000C39CE">
        <w:rPr>
          <w:rFonts w:ascii="Times New Roman" w:hAnsi="Times New Roman" w:cs="Times New Roman"/>
          <w:sz w:val="28"/>
          <w:szCs w:val="40"/>
        </w:rPr>
        <w:t>Дудичи</w:t>
      </w:r>
      <w:proofErr w:type="spellEnd"/>
      <w:r w:rsidR="002446BD" w:rsidRPr="000C39CE">
        <w:rPr>
          <w:rFonts w:ascii="Times New Roman" w:hAnsi="Times New Roman" w:cs="Times New Roman"/>
          <w:sz w:val="28"/>
          <w:szCs w:val="40"/>
        </w:rPr>
        <w:t xml:space="preserve"> по основным возрастным группам в общей численности населения за 201</w:t>
      </w:r>
      <w:r w:rsidRPr="000C39CE">
        <w:rPr>
          <w:rFonts w:ascii="Times New Roman" w:hAnsi="Times New Roman" w:cs="Times New Roman"/>
          <w:sz w:val="28"/>
          <w:szCs w:val="40"/>
        </w:rPr>
        <w:t>7</w:t>
      </w:r>
      <w:r w:rsidR="002446BD" w:rsidRPr="000C39CE">
        <w:rPr>
          <w:rFonts w:ascii="Times New Roman" w:hAnsi="Times New Roman" w:cs="Times New Roman"/>
          <w:sz w:val="28"/>
          <w:szCs w:val="40"/>
        </w:rPr>
        <w:t xml:space="preserve"> и </w:t>
      </w:r>
      <w:r w:rsidR="004973DD" w:rsidRPr="000C39CE">
        <w:rPr>
          <w:rFonts w:ascii="Times New Roman" w:hAnsi="Times New Roman" w:cs="Times New Roman"/>
          <w:sz w:val="28"/>
          <w:szCs w:val="40"/>
        </w:rPr>
        <w:t>202</w:t>
      </w:r>
      <w:r w:rsidR="000C39CE" w:rsidRPr="000C39CE">
        <w:rPr>
          <w:rFonts w:ascii="Times New Roman" w:hAnsi="Times New Roman" w:cs="Times New Roman"/>
          <w:sz w:val="28"/>
          <w:szCs w:val="40"/>
        </w:rPr>
        <w:t>2</w:t>
      </w:r>
      <w:r w:rsidR="004973DD" w:rsidRPr="000C39CE">
        <w:rPr>
          <w:rFonts w:ascii="Times New Roman" w:hAnsi="Times New Roman" w:cs="Times New Roman"/>
          <w:sz w:val="28"/>
          <w:szCs w:val="40"/>
        </w:rPr>
        <w:t xml:space="preserve"> годы</w:t>
      </w:r>
      <w:r w:rsidR="002446BD" w:rsidRPr="000C39CE">
        <w:rPr>
          <w:rFonts w:ascii="Times New Roman" w:hAnsi="Times New Roman" w:cs="Times New Roman"/>
          <w:sz w:val="28"/>
          <w:szCs w:val="40"/>
        </w:rPr>
        <w:t xml:space="preserve"> в сравнении, %</w:t>
      </w:r>
    </w:p>
    <w:p w:rsidR="00DE6139" w:rsidRPr="000C39CE" w:rsidRDefault="00DE6139" w:rsidP="00DE6139">
      <w:pPr>
        <w:tabs>
          <w:tab w:val="left" w:pos="1255"/>
          <w:tab w:val="left" w:pos="4960"/>
          <w:tab w:val="left" w:pos="7225"/>
          <w:tab w:val="left" w:pos="9765"/>
        </w:tabs>
        <w:jc w:val="both"/>
        <w:rPr>
          <w:rFonts w:ascii="Times New Roman" w:hAnsi="Times New Roman" w:cs="Times New Roman"/>
          <w:sz w:val="28"/>
          <w:szCs w:val="40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1560"/>
        <w:gridCol w:w="1559"/>
        <w:gridCol w:w="1417"/>
        <w:gridCol w:w="1560"/>
        <w:gridCol w:w="1559"/>
      </w:tblGrid>
      <w:tr w:rsidR="004973DD" w:rsidRPr="000C39CE" w:rsidTr="00D238C0">
        <w:trPr>
          <w:trHeight w:val="375"/>
        </w:trPr>
        <w:tc>
          <w:tcPr>
            <w:tcW w:w="9351" w:type="dxa"/>
            <w:gridSpan w:val="6"/>
          </w:tcPr>
          <w:p w:rsidR="004973DD" w:rsidRPr="000C39CE" w:rsidRDefault="004973DD" w:rsidP="00D238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Мужчины и женщины в возрасте </w:t>
            </w:r>
          </w:p>
        </w:tc>
      </w:tr>
      <w:tr w:rsidR="004973DD" w:rsidRPr="000C39CE" w:rsidTr="004973DD">
        <w:trPr>
          <w:cantSplit/>
          <w:trHeight w:val="563"/>
        </w:trPr>
        <w:tc>
          <w:tcPr>
            <w:tcW w:w="3256" w:type="dxa"/>
            <w:gridSpan w:val="2"/>
            <w:vAlign w:val="center"/>
          </w:tcPr>
          <w:p w:rsidR="004973DD" w:rsidRPr="000C39CE" w:rsidRDefault="004973DD" w:rsidP="004973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моложе трудоспособного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973DD" w:rsidRPr="000C39CE" w:rsidRDefault="004973DD" w:rsidP="004973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трудоспособном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3DD" w:rsidRPr="000C39CE" w:rsidRDefault="004973DD" w:rsidP="004973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старше трудоспособного</w:t>
            </w:r>
          </w:p>
        </w:tc>
      </w:tr>
      <w:tr w:rsidR="0050353F" w:rsidRPr="000C39CE" w:rsidTr="0050353F">
        <w:trPr>
          <w:cantSplit/>
          <w:trHeight w:val="563"/>
        </w:trPr>
        <w:tc>
          <w:tcPr>
            <w:tcW w:w="1696" w:type="dxa"/>
            <w:vAlign w:val="center"/>
          </w:tcPr>
          <w:p w:rsidR="0050353F" w:rsidRPr="000C39CE" w:rsidRDefault="00DE6139" w:rsidP="005035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2017</w:t>
            </w:r>
            <w:r w:rsidR="0050353F"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53F" w:rsidRPr="000C39CE" w:rsidRDefault="000C39CE" w:rsidP="005035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2022</w:t>
            </w:r>
            <w:r w:rsidR="0050353F"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53F" w:rsidRPr="000C39CE" w:rsidRDefault="00DE6139" w:rsidP="005035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2017</w:t>
            </w:r>
            <w:r w:rsidR="0050353F"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53F" w:rsidRPr="000C39CE" w:rsidRDefault="0050353F" w:rsidP="000C39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</w:t>
            </w:r>
            <w:r w:rsidR="000C39CE"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53F" w:rsidRPr="000C39CE" w:rsidRDefault="00DE6139" w:rsidP="005035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2017</w:t>
            </w:r>
            <w:r w:rsidR="0050353F"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vAlign w:val="center"/>
          </w:tcPr>
          <w:p w:rsidR="0050353F" w:rsidRPr="000C39CE" w:rsidRDefault="0050353F" w:rsidP="000C39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</w:t>
            </w:r>
            <w:r w:rsidR="000C39CE"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0C39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</w:tr>
      <w:tr w:rsidR="0050353F" w:rsidRPr="000C39CE" w:rsidTr="002446BD">
        <w:trPr>
          <w:cantSplit/>
          <w:trHeight w:val="563"/>
        </w:trPr>
        <w:tc>
          <w:tcPr>
            <w:tcW w:w="1696" w:type="dxa"/>
            <w:vAlign w:val="center"/>
          </w:tcPr>
          <w:p w:rsidR="0050353F" w:rsidRPr="000C39CE" w:rsidRDefault="00DE6139" w:rsidP="00244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53F" w:rsidRPr="000C39CE" w:rsidRDefault="00DE6139" w:rsidP="00503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53F" w:rsidRPr="000C39CE" w:rsidRDefault="002446BD" w:rsidP="00503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53F" w:rsidRPr="000C39CE" w:rsidRDefault="002446BD" w:rsidP="00DE61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DE6139"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53F" w:rsidRPr="000C39CE" w:rsidRDefault="00DE6139" w:rsidP="00503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23,9</w:t>
            </w:r>
          </w:p>
        </w:tc>
        <w:tc>
          <w:tcPr>
            <w:tcW w:w="1559" w:type="dxa"/>
            <w:vAlign w:val="center"/>
          </w:tcPr>
          <w:p w:rsidR="0050353F" w:rsidRPr="000C39CE" w:rsidRDefault="00DE6139" w:rsidP="005035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39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25,5</w:t>
            </w:r>
          </w:p>
        </w:tc>
      </w:tr>
    </w:tbl>
    <w:p w:rsidR="004973DD" w:rsidRPr="000C39CE" w:rsidRDefault="004973DD" w:rsidP="004973DD">
      <w:pPr>
        <w:pStyle w:val="11"/>
        <w:shd w:val="clear" w:color="auto" w:fill="auto"/>
        <w:ind w:firstLine="0"/>
        <w:jc w:val="both"/>
      </w:pPr>
    </w:p>
    <w:p w:rsidR="00B81D62" w:rsidRPr="000C39CE" w:rsidRDefault="009B069E" w:rsidP="0075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0C39CE">
        <w:rPr>
          <w:rFonts w:ascii="Times New Roman" w:hAnsi="Times New Roman" w:cs="Times New Roman"/>
          <w:bCs/>
          <w:iCs/>
          <w:sz w:val="28"/>
          <w:szCs w:val="28"/>
        </w:rPr>
        <w:t>уровня безработицы</w:t>
      </w:r>
      <w:r w:rsidRPr="000C39CE">
        <w:rPr>
          <w:rFonts w:ascii="Times New Roman" w:hAnsi="Times New Roman" w:cs="Times New Roman"/>
          <w:sz w:val="28"/>
          <w:szCs w:val="28"/>
        </w:rPr>
        <w:t xml:space="preserve"> (на конец года, в процентах к численности рабочей силы) в</w:t>
      </w:r>
      <w:r w:rsidR="000C39CE" w:rsidRPr="000C39CE">
        <w:rPr>
          <w:rFonts w:ascii="Times New Roman" w:hAnsi="Times New Roman" w:cs="Times New Roman"/>
          <w:sz w:val="28"/>
          <w:szCs w:val="28"/>
        </w:rPr>
        <w:t xml:space="preserve"> целом</w:t>
      </w:r>
      <w:r w:rsidRPr="000C39CE">
        <w:rPr>
          <w:rFonts w:ascii="Times New Roman" w:hAnsi="Times New Roman" w:cs="Times New Roman"/>
          <w:sz w:val="28"/>
          <w:szCs w:val="28"/>
        </w:rPr>
        <w:t xml:space="preserve"> Гомельской области за 2017-2020 годы характеризуется выраженной тенденцией к снижению</w:t>
      </w:r>
      <w:r w:rsidR="000C39CE" w:rsidRPr="000C39CE">
        <w:rPr>
          <w:rFonts w:ascii="Times New Roman" w:hAnsi="Times New Roman" w:cs="Times New Roman"/>
          <w:sz w:val="28"/>
          <w:szCs w:val="28"/>
        </w:rPr>
        <w:t>.</w:t>
      </w:r>
      <w:r w:rsidRPr="000C3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9CE">
        <w:rPr>
          <w:rFonts w:ascii="Times New Roman" w:hAnsi="Times New Roman" w:cs="Times New Roman"/>
          <w:sz w:val="28"/>
          <w:szCs w:val="28"/>
        </w:rPr>
        <w:t>В 2020 году значение показателя составило 0,2%, как в среднем по области).</w:t>
      </w:r>
      <w:proofErr w:type="gramEnd"/>
      <w:r w:rsidR="000C39CE" w:rsidRPr="000C39CE">
        <w:rPr>
          <w:rFonts w:ascii="Times New Roman" w:hAnsi="Times New Roman" w:cs="Times New Roman"/>
          <w:sz w:val="28"/>
          <w:szCs w:val="28"/>
        </w:rPr>
        <w:t xml:space="preserve"> </w:t>
      </w:r>
      <w:r w:rsidR="00B14715" w:rsidRPr="000C39CE">
        <w:rPr>
          <w:rFonts w:ascii="Times New Roman" w:hAnsi="Times New Roman" w:cs="Times New Roman"/>
          <w:sz w:val="28"/>
          <w:szCs w:val="28"/>
        </w:rPr>
        <w:t>На территории</w:t>
      </w:r>
      <w:r w:rsidR="00E41555" w:rsidRPr="000C39CE">
        <w:rPr>
          <w:rFonts w:ascii="Times New Roman" w:hAnsi="Times New Roman" w:cs="Times New Roman"/>
          <w:sz w:val="28"/>
          <w:szCs w:val="28"/>
        </w:rPr>
        <w:t xml:space="preserve"> Калинковичского</w:t>
      </w:r>
      <w:r w:rsidR="00B14715" w:rsidRPr="000C39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C39CE" w:rsidRPr="000C39C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1555" w:rsidRPr="000C39CE">
        <w:rPr>
          <w:rFonts w:ascii="Times New Roman" w:hAnsi="Times New Roman" w:cs="Times New Roman"/>
          <w:sz w:val="28"/>
          <w:szCs w:val="28"/>
        </w:rPr>
        <w:t>отмечена тенденция к снижению</w:t>
      </w:r>
      <w:r w:rsidR="00751326" w:rsidRPr="000C39CE">
        <w:rPr>
          <w:rFonts w:ascii="Times New Roman" w:hAnsi="Times New Roman" w:cs="Times New Roman"/>
          <w:sz w:val="28"/>
          <w:szCs w:val="28"/>
        </w:rPr>
        <w:t xml:space="preserve"> уровня безработицы</w:t>
      </w:r>
      <w:r w:rsidR="00E41555" w:rsidRPr="000C39CE">
        <w:rPr>
          <w:rFonts w:ascii="Times New Roman" w:hAnsi="Times New Roman" w:cs="Times New Roman"/>
          <w:sz w:val="28"/>
          <w:szCs w:val="28"/>
        </w:rPr>
        <w:t>.</w:t>
      </w:r>
      <w:r w:rsidR="00751326" w:rsidRPr="000C3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62" w:rsidRPr="000C39CE" w:rsidRDefault="00B81D62" w:rsidP="00B81D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 xml:space="preserve">Среди актуальных медико-социальных проблем особое место занимает проблема алкоголизма. Вредное употребление алкоголя помимо последствий для здоровья наносит значительный социальный и экономический ущерб отдельным людям и обществу в целом. </w:t>
      </w:r>
    </w:p>
    <w:p w:rsidR="00745B0E" w:rsidRPr="000C39CE" w:rsidRDefault="00E65B48" w:rsidP="00745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>Алкоголь оказывает воздействие на людей и общество многочисленными путями, и это воздействие определяется объемом употребляемого алкоголя, моделью его употребления и его качеством</w:t>
      </w:r>
      <w:r w:rsidR="00E41555" w:rsidRPr="000C39CE">
        <w:rPr>
          <w:rFonts w:ascii="Times New Roman" w:hAnsi="Times New Roman" w:cs="Times New Roman"/>
          <w:sz w:val="28"/>
          <w:szCs w:val="28"/>
        </w:rPr>
        <w:t>.</w:t>
      </w:r>
    </w:p>
    <w:p w:rsidR="00745B0E" w:rsidRPr="000C39CE" w:rsidRDefault="00745B0E" w:rsidP="00745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/>
          <w:sz w:val="29"/>
          <w:szCs w:val="29"/>
        </w:rPr>
        <w:t xml:space="preserve">По результатам </w:t>
      </w:r>
      <w:r w:rsidRPr="000C39CE">
        <w:rPr>
          <w:rFonts w:ascii="Times New Roman" w:hAnsi="Times New Roman"/>
          <w:b/>
          <w:sz w:val="29"/>
          <w:szCs w:val="29"/>
        </w:rPr>
        <w:t>социологического опроса</w:t>
      </w:r>
      <w:r w:rsidRPr="000C39CE">
        <w:rPr>
          <w:rFonts w:ascii="Times New Roman" w:hAnsi="Times New Roman"/>
          <w:sz w:val="29"/>
          <w:szCs w:val="29"/>
        </w:rPr>
        <w:t xml:space="preserve"> </w:t>
      </w:r>
      <w:r w:rsidRPr="000C39CE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0C39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C39CE"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</w:t>
      </w:r>
      <w:r w:rsidRPr="000C39CE">
        <w:rPr>
          <w:rFonts w:ascii="Times New Roman" w:hAnsi="Times New Roman"/>
          <w:sz w:val="29"/>
          <w:szCs w:val="29"/>
        </w:rPr>
        <w:t>показатели распространённости поведенческих факторов риска в целом имеют положительную динамику.</w:t>
      </w:r>
    </w:p>
    <w:p w:rsidR="00745B0E" w:rsidRPr="000C39CE" w:rsidRDefault="00745B0E" w:rsidP="00745B0E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C39CE">
        <w:rPr>
          <w:rFonts w:ascii="Times New Roman" w:eastAsiaTheme="majorEastAsia" w:hAnsi="Times New Roman"/>
          <w:bCs/>
          <w:sz w:val="28"/>
          <w:szCs w:val="28"/>
        </w:rPr>
        <w:t>В 202</w:t>
      </w:r>
      <w:r w:rsidR="000C39CE" w:rsidRPr="000C39CE">
        <w:rPr>
          <w:rFonts w:ascii="Times New Roman" w:eastAsiaTheme="majorEastAsia" w:hAnsi="Times New Roman"/>
          <w:bCs/>
          <w:sz w:val="28"/>
          <w:szCs w:val="28"/>
        </w:rPr>
        <w:t>2</w:t>
      </w:r>
      <w:r w:rsidRPr="000C39CE">
        <w:rPr>
          <w:rFonts w:ascii="Times New Roman" w:eastAsiaTheme="majorEastAsia" w:hAnsi="Times New Roman"/>
          <w:bCs/>
          <w:sz w:val="28"/>
          <w:szCs w:val="28"/>
        </w:rPr>
        <w:t xml:space="preserve"> году </w:t>
      </w:r>
      <w:r w:rsidRPr="000C39CE">
        <w:rPr>
          <w:rFonts w:ascii="Times New Roman" w:hAnsi="Times New Roman"/>
          <w:bCs/>
          <w:sz w:val="28"/>
          <w:szCs w:val="28"/>
        </w:rPr>
        <w:t>на 1,8% увеличилась доля населения, изменившего свой образ жизни на более здоровый</w:t>
      </w:r>
      <w:r w:rsidRPr="000C39CE">
        <w:rPr>
          <w:rFonts w:ascii="Times New Roman" w:eastAsiaTheme="majorEastAsia" w:hAnsi="Times New Roman"/>
          <w:bCs/>
          <w:sz w:val="28"/>
          <w:szCs w:val="28"/>
        </w:rPr>
        <w:t xml:space="preserve">; </w:t>
      </w:r>
      <w:r w:rsidRPr="000C39CE">
        <w:rPr>
          <w:rFonts w:ascii="Times New Roman" w:hAnsi="Times New Roman"/>
          <w:bCs/>
          <w:sz w:val="28"/>
          <w:szCs w:val="28"/>
        </w:rPr>
        <w:t>на 2% увеличилась доля лиц систематически занимающихся физической культурой и спортом</w:t>
      </w:r>
      <w:r w:rsidRPr="000C39CE">
        <w:rPr>
          <w:rFonts w:ascii="Times New Roman" w:eastAsiaTheme="majorEastAsia" w:hAnsi="Times New Roman"/>
          <w:bCs/>
          <w:sz w:val="28"/>
          <w:szCs w:val="28"/>
        </w:rPr>
        <w:t xml:space="preserve">; </w:t>
      </w:r>
      <w:r w:rsidRPr="000C39CE">
        <w:rPr>
          <w:rFonts w:ascii="Times New Roman" w:hAnsi="Times New Roman"/>
          <w:bCs/>
          <w:sz w:val="28"/>
          <w:szCs w:val="28"/>
        </w:rPr>
        <w:t>на 1,9% увеличилось количество лиц, которые проводят свободное от работы/учёбы время совершая прогулки на свежем воздухе; на 2% увеличилось количество лиц овладевших навыками самоконтроля (измерение артериального давления).</w:t>
      </w:r>
      <w:proofErr w:type="gramEnd"/>
    </w:p>
    <w:p w:rsidR="00745B0E" w:rsidRPr="000C39CE" w:rsidRDefault="0018375A" w:rsidP="0018375A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C39CE">
        <w:rPr>
          <w:rFonts w:ascii="Times New Roman" w:hAnsi="Times New Roman"/>
          <w:bCs/>
          <w:sz w:val="28"/>
          <w:szCs w:val="28"/>
        </w:rPr>
        <w:lastRenderedPageBreak/>
        <w:t xml:space="preserve">По вопросам организации питания на </w:t>
      </w:r>
      <w:r w:rsidR="00745B0E" w:rsidRPr="000C39CE">
        <w:rPr>
          <w:rFonts w:ascii="Times New Roman" w:hAnsi="Times New Roman"/>
          <w:bCs/>
          <w:sz w:val="28"/>
          <w:szCs w:val="28"/>
        </w:rPr>
        <w:t>2% увеличилось число лиц, которые следят за маркировкой и срокам</w:t>
      </w:r>
      <w:r w:rsidRPr="000C39CE">
        <w:rPr>
          <w:rFonts w:ascii="Times New Roman" w:hAnsi="Times New Roman"/>
          <w:bCs/>
          <w:sz w:val="28"/>
          <w:szCs w:val="28"/>
        </w:rPr>
        <w:t>и годности продуктов питания;  на 1,3%</w:t>
      </w:r>
      <w:r w:rsidR="00745B0E" w:rsidRPr="000C39CE">
        <w:rPr>
          <w:rFonts w:ascii="Times New Roman" w:hAnsi="Times New Roman"/>
          <w:bCs/>
          <w:sz w:val="28"/>
          <w:szCs w:val="28"/>
        </w:rPr>
        <w:t xml:space="preserve"> больше стали использовать йодированную соль;</w:t>
      </w:r>
      <w:r w:rsidRPr="000C39CE">
        <w:rPr>
          <w:rFonts w:ascii="Times New Roman" w:hAnsi="Times New Roman"/>
          <w:bCs/>
          <w:sz w:val="28"/>
          <w:szCs w:val="28"/>
        </w:rPr>
        <w:t xml:space="preserve"> </w:t>
      </w:r>
      <w:r w:rsidR="00745B0E" w:rsidRPr="000C39CE">
        <w:rPr>
          <w:rFonts w:ascii="Times New Roman" w:hAnsi="Times New Roman"/>
          <w:bCs/>
          <w:sz w:val="28"/>
          <w:szCs w:val="28"/>
        </w:rPr>
        <w:t>на 2,1% больше стали включать в ежедневный рацион овощи (свежие, отварные, тушёные);</w:t>
      </w:r>
      <w:r w:rsidRPr="000C39CE">
        <w:rPr>
          <w:rFonts w:ascii="Times New Roman" w:hAnsi="Times New Roman"/>
          <w:bCs/>
          <w:sz w:val="28"/>
          <w:szCs w:val="28"/>
        </w:rPr>
        <w:t xml:space="preserve"> </w:t>
      </w:r>
      <w:r w:rsidR="00745B0E" w:rsidRPr="000C39CE">
        <w:rPr>
          <w:rFonts w:ascii="Times New Roman" w:hAnsi="Times New Roman"/>
          <w:bCs/>
          <w:sz w:val="28"/>
          <w:szCs w:val="28"/>
        </w:rPr>
        <w:t xml:space="preserve">на </w:t>
      </w:r>
      <w:r w:rsidRPr="000C39CE">
        <w:rPr>
          <w:rFonts w:ascii="Times New Roman" w:hAnsi="Times New Roman"/>
          <w:bCs/>
          <w:sz w:val="28"/>
          <w:szCs w:val="28"/>
        </w:rPr>
        <w:t>3,3</w:t>
      </w:r>
      <w:r w:rsidR="00745B0E" w:rsidRPr="000C39CE">
        <w:rPr>
          <w:rFonts w:ascii="Times New Roman" w:hAnsi="Times New Roman"/>
          <w:bCs/>
          <w:sz w:val="28"/>
          <w:szCs w:val="28"/>
        </w:rPr>
        <w:t>% больше стали вклю</w:t>
      </w:r>
      <w:r w:rsidRPr="000C39CE">
        <w:rPr>
          <w:rFonts w:ascii="Times New Roman" w:hAnsi="Times New Roman"/>
          <w:bCs/>
          <w:sz w:val="28"/>
          <w:szCs w:val="28"/>
        </w:rPr>
        <w:t>чать в ежедневный рацион фрукты. Н</w:t>
      </w:r>
      <w:r w:rsidR="00745B0E" w:rsidRPr="000C39CE">
        <w:rPr>
          <w:rFonts w:ascii="Times New Roman" w:hAnsi="Times New Roman"/>
          <w:bCs/>
          <w:sz w:val="28"/>
          <w:szCs w:val="28"/>
        </w:rPr>
        <w:t>а 1,</w:t>
      </w:r>
      <w:r w:rsidRPr="000C39CE">
        <w:rPr>
          <w:rFonts w:ascii="Times New Roman" w:hAnsi="Times New Roman"/>
          <w:bCs/>
          <w:sz w:val="28"/>
          <w:szCs w:val="28"/>
        </w:rPr>
        <w:t>2</w:t>
      </w:r>
      <w:r w:rsidR="00745B0E" w:rsidRPr="000C39CE">
        <w:rPr>
          <w:rFonts w:ascii="Times New Roman" w:hAnsi="Times New Roman"/>
          <w:bCs/>
          <w:sz w:val="28"/>
          <w:szCs w:val="28"/>
        </w:rPr>
        <w:t>% увеличилось количество людей, которые  имеют тёплую дру</w:t>
      </w:r>
      <w:r w:rsidRPr="000C39CE">
        <w:rPr>
          <w:rFonts w:ascii="Times New Roman" w:hAnsi="Times New Roman"/>
          <w:bCs/>
          <w:sz w:val="28"/>
          <w:szCs w:val="28"/>
        </w:rPr>
        <w:t>жескую атмосферу в семье.</w:t>
      </w:r>
    </w:p>
    <w:p w:rsidR="00745B0E" w:rsidRPr="00B6084E" w:rsidRDefault="0018375A" w:rsidP="0081668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gramStart"/>
      <w:r w:rsidRPr="000C39CE">
        <w:rPr>
          <w:rFonts w:ascii="Times New Roman" w:hAnsi="Times New Roman"/>
          <w:bCs/>
          <w:sz w:val="28"/>
          <w:szCs w:val="28"/>
        </w:rPr>
        <w:t>По вопросам п</w:t>
      </w:r>
      <w:r w:rsidR="00745B0E" w:rsidRPr="000C39CE">
        <w:rPr>
          <w:rFonts w:ascii="Times New Roman" w:hAnsi="Times New Roman"/>
          <w:bCs/>
          <w:sz w:val="28"/>
          <w:szCs w:val="28"/>
        </w:rPr>
        <w:t>рофилактик</w:t>
      </w:r>
      <w:r w:rsidRPr="000C39CE">
        <w:rPr>
          <w:rFonts w:ascii="Times New Roman" w:hAnsi="Times New Roman"/>
          <w:bCs/>
          <w:sz w:val="28"/>
          <w:szCs w:val="28"/>
        </w:rPr>
        <w:t>и</w:t>
      </w:r>
      <w:r w:rsidR="00745B0E" w:rsidRPr="000C39CE">
        <w:rPr>
          <w:rFonts w:ascii="Times New Roman" w:hAnsi="Times New Roman"/>
          <w:bCs/>
          <w:sz w:val="28"/>
          <w:szCs w:val="28"/>
        </w:rPr>
        <w:t xml:space="preserve"> зависимого поведения</w:t>
      </w:r>
      <w:r w:rsidR="00745B0E" w:rsidRPr="000C39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9CE">
        <w:rPr>
          <w:rFonts w:ascii="Times New Roman" w:hAnsi="Times New Roman"/>
          <w:bCs/>
          <w:sz w:val="28"/>
          <w:szCs w:val="28"/>
        </w:rPr>
        <w:t>на 2</w:t>
      </w:r>
      <w:r w:rsidR="00745B0E" w:rsidRPr="000C39CE">
        <w:rPr>
          <w:rFonts w:ascii="Times New Roman" w:hAnsi="Times New Roman"/>
          <w:bCs/>
          <w:sz w:val="28"/>
          <w:szCs w:val="28"/>
        </w:rPr>
        <w:t>% увеличилось число людей, отказавшихся от курения в теку</w:t>
      </w:r>
      <w:r w:rsidRPr="000C39CE">
        <w:rPr>
          <w:rFonts w:ascii="Times New Roman" w:hAnsi="Times New Roman"/>
          <w:bCs/>
          <w:sz w:val="28"/>
          <w:szCs w:val="28"/>
        </w:rPr>
        <w:t>щем году, также на 2</w:t>
      </w:r>
      <w:r w:rsidR="00745B0E" w:rsidRPr="000C39CE">
        <w:rPr>
          <w:rFonts w:ascii="Times New Roman" w:hAnsi="Times New Roman"/>
          <w:bCs/>
          <w:sz w:val="28"/>
          <w:szCs w:val="28"/>
        </w:rPr>
        <w:t>%  увеличилось количество людей,  желающих бросить курить;</w:t>
      </w:r>
      <w:r w:rsidR="00816684" w:rsidRPr="000C39CE">
        <w:rPr>
          <w:rFonts w:ascii="Times New Roman" w:hAnsi="Times New Roman"/>
          <w:bCs/>
          <w:sz w:val="28"/>
          <w:szCs w:val="28"/>
        </w:rPr>
        <w:t xml:space="preserve"> </w:t>
      </w:r>
      <w:r w:rsidR="00745B0E" w:rsidRPr="000C39CE">
        <w:rPr>
          <w:rFonts w:ascii="Times New Roman" w:hAnsi="Times New Roman"/>
          <w:bCs/>
          <w:sz w:val="28"/>
          <w:szCs w:val="28"/>
        </w:rPr>
        <w:t xml:space="preserve">на </w:t>
      </w:r>
      <w:r w:rsidR="00816684" w:rsidRPr="000C39CE">
        <w:rPr>
          <w:rFonts w:ascii="Times New Roman" w:hAnsi="Times New Roman"/>
          <w:bCs/>
          <w:sz w:val="28"/>
          <w:szCs w:val="28"/>
        </w:rPr>
        <w:t>1,5</w:t>
      </w:r>
      <w:r w:rsidR="00745B0E" w:rsidRPr="000C39CE">
        <w:rPr>
          <w:rFonts w:ascii="Times New Roman" w:hAnsi="Times New Roman"/>
          <w:bCs/>
          <w:sz w:val="28"/>
          <w:szCs w:val="28"/>
        </w:rPr>
        <w:t>% увеличилось количество людей, которые отрицательно относятся к употреблению наркотиков;  на 1,8%  увеличилось количество людей, которые не употребляют пиво; на 1,9% увеличилось количество людей, отказавшихся от употребления крепких спиртных напитков</w:t>
      </w:r>
      <w:r w:rsidR="00816684" w:rsidRPr="00B6084E">
        <w:rPr>
          <w:rFonts w:ascii="Times New Roman" w:hAnsi="Times New Roman"/>
          <w:bCs/>
          <w:color w:val="FF0000"/>
          <w:sz w:val="28"/>
          <w:szCs w:val="28"/>
        </w:rPr>
        <w:t>.</w:t>
      </w:r>
      <w:proofErr w:type="gramEnd"/>
    </w:p>
    <w:p w:rsidR="00F6491C" w:rsidRPr="000C39CE" w:rsidRDefault="00816684" w:rsidP="00816684">
      <w:pPr>
        <w:pStyle w:val="af1"/>
        <w:tabs>
          <w:tab w:val="left" w:pos="709"/>
          <w:tab w:val="left" w:pos="9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84E">
        <w:rPr>
          <w:rFonts w:ascii="Times New Roman" w:hAnsi="Times New Roman"/>
          <w:color w:val="FF0000"/>
          <w:sz w:val="29"/>
          <w:szCs w:val="29"/>
        </w:rPr>
        <w:tab/>
      </w:r>
      <w:r w:rsidR="00F6491C" w:rsidRPr="000C39CE">
        <w:rPr>
          <w:rFonts w:ascii="Times New Roman" w:hAnsi="Times New Roman"/>
          <w:sz w:val="29"/>
          <w:szCs w:val="29"/>
        </w:rPr>
        <w:t>В</w:t>
      </w:r>
      <w:r w:rsidRPr="000C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0C39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C39CE"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</w:t>
      </w:r>
      <w:r w:rsidR="00745B0E" w:rsidRPr="000C39CE">
        <w:rPr>
          <w:rFonts w:ascii="Times New Roman" w:hAnsi="Times New Roman" w:cs="Times New Roman"/>
          <w:sz w:val="28"/>
          <w:szCs w:val="28"/>
        </w:rPr>
        <w:t>приказами созданы тер</w:t>
      </w:r>
      <w:r w:rsidR="00F6491C" w:rsidRPr="000C39CE">
        <w:rPr>
          <w:rFonts w:ascii="Times New Roman" w:hAnsi="Times New Roman" w:cs="Times New Roman"/>
          <w:sz w:val="28"/>
          <w:szCs w:val="28"/>
        </w:rPr>
        <w:t>ритории свободные от курения в ГУО «</w:t>
      </w:r>
      <w:proofErr w:type="spellStart"/>
      <w:r w:rsidR="00F6491C" w:rsidRPr="000C39CE">
        <w:rPr>
          <w:rFonts w:ascii="Times New Roman" w:hAnsi="Times New Roman" w:cs="Times New Roman"/>
          <w:sz w:val="28"/>
          <w:szCs w:val="28"/>
        </w:rPr>
        <w:t>Дудичская</w:t>
      </w:r>
      <w:proofErr w:type="spellEnd"/>
      <w:r w:rsidR="00F6491C" w:rsidRPr="000C39CE">
        <w:rPr>
          <w:rFonts w:ascii="Times New Roman" w:hAnsi="Times New Roman" w:cs="Times New Roman"/>
          <w:sz w:val="28"/>
          <w:szCs w:val="28"/>
        </w:rPr>
        <w:t xml:space="preserve"> средняя школа», ГУО «</w:t>
      </w:r>
      <w:proofErr w:type="spellStart"/>
      <w:r w:rsidR="00F6491C" w:rsidRPr="000C39CE">
        <w:rPr>
          <w:rFonts w:ascii="Times New Roman" w:hAnsi="Times New Roman" w:cs="Times New Roman"/>
          <w:sz w:val="28"/>
          <w:szCs w:val="28"/>
        </w:rPr>
        <w:t>Дудичский</w:t>
      </w:r>
      <w:proofErr w:type="spellEnd"/>
      <w:r w:rsidR="00F6491C" w:rsidRPr="000C39CE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proofErr w:type="spellStart"/>
      <w:r w:rsidR="00F6491C" w:rsidRPr="000C39CE">
        <w:rPr>
          <w:rFonts w:ascii="Times New Roman" w:hAnsi="Times New Roman" w:cs="Times New Roman"/>
          <w:sz w:val="28"/>
          <w:szCs w:val="28"/>
        </w:rPr>
        <w:t>Дудичский</w:t>
      </w:r>
      <w:proofErr w:type="spellEnd"/>
      <w:r w:rsidR="00F6491C" w:rsidRPr="000C39CE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пункт.</w:t>
      </w:r>
    </w:p>
    <w:p w:rsidR="003E30AA" w:rsidRPr="000C39CE" w:rsidRDefault="00BC14F9" w:rsidP="00BC14F9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84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E30AA" w:rsidRPr="000C39CE">
        <w:rPr>
          <w:rFonts w:ascii="Times New Roman" w:hAnsi="Times New Roman" w:cs="Times New Roman"/>
          <w:sz w:val="28"/>
          <w:szCs w:val="28"/>
        </w:rPr>
        <w:t>Д</w:t>
      </w:r>
      <w:r w:rsidR="00F6491C" w:rsidRPr="000C39CE">
        <w:rPr>
          <w:rFonts w:ascii="Times New Roman" w:hAnsi="Times New Roman" w:cs="Times New Roman"/>
          <w:sz w:val="28"/>
          <w:szCs w:val="28"/>
        </w:rPr>
        <w:t xml:space="preserve">ля популяризации физической активности </w:t>
      </w:r>
      <w:r w:rsidR="00F76879" w:rsidRPr="000C39CE">
        <w:rPr>
          <w:rFonts w:ascii="Times New Roman" w:hAnsi="Times New Roman" w:cs="Times New Roman"/>
          <w:sz w:val="28"/>
          <w:szCs w:val="28"/>
        </w:rPr>
        <w:t>в</w:t>
      </w:r>
      <w:r w:rsidR="00F6491C" w:rsidRPr="000C39CE">
        <w:rPr>
          <w:rFonts w:ascii="Calibri" w:eastAsia="Calibri" w:hAnsi="Calibri" w:cs="Times New Roman"/>
          <w:spacing w:val="-4"/>
          <w:sz w:val="26"/>
          <w:szCs w:val="26"/>
        </w:rPr>
        <w:t xml:space="preserve"> </w:t>
      </w:r>
      <w:proofErr w:type="spellStart"/>
      <w:r w:rsidR="00F6491C" w:rsidRPr="000C39CE">
        <w:rPr>
          <w:rFonts w:ascii="Times New Roman" w:eastAsia="Calibri" w:hAnsi="Times New Roman" w:cs="Times New Roman"/>
          <w:spacing w:val="-4"/>
          <w:sz w:val="28"/>
          <w:szCs w:val="28"/>
        </w:rPr>
        <w:t>Дудичском</w:t>
      </w:r>
      <w:proofErr w:type="spellEnd"/>
      <w:r w:rsidR="00F6491C" w:rsidRPr="000C39C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F6491C" w:rsidRPr="000C39CE">
        <w:rPr>
          <w:rFonts w:ascii="Times New Roman" w:eastAsia="Calibri" w:hAnsi="Times New Roman" w:cs="Times New Roman"/>
          <w:spacing w:val="-4"/>
          <w:sz w:val="28"/>
          <w:szCs w:val="28"/>
        </w:rPr>
        <w:t>агрогородке</w:t>
      </w:r>
      <w:proofErr w:type="spellEnd"/>
      <w:r w:rsidR="00F6491C" w:rsidRPr="000C39C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большое внимание уделяется развитию инфраструктуры</w:t>
      </w:r>
      <w:r w:rsidR="00F6491C" w:rsidRPr="000C39CE">
        <w:rPr>
          <w:rFonts w:ascii="Times New Roman" w:eastAsia="Calibri" w:hAnsi="Times New Roman" w:cs="Times New Roman"/>
          <w:sz w:val="28"/>
          <w:szCs w:val="28"/>
        </w:rPr>
        <w:t xml:space="preserve"> массового спорта по месту жительства и обеспечение доступности занятий физической культурой и спортом для различных групп  населения. С этой целью в </w:t>
      </w:r>
      <w:proofErr w:type="spellStart"/>
      <w:r w:rsidR="00F6491C" w:rsidRPr="000C39CE">
        <w:rPr>
          <w:rFonts w:ascii="Times New Roman" w:eastAsia="Calibri" w:hAnsi="Times New Roman" w:cs="Times New Roman"/>
          <w:sz w:val="28"/>
          <w:szCs w:val="28"/>
        </w:rPr>
        <w:t>агрогородке</w:t>
      </w:r>
      <w:proofErr w:type="spellEnd"/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>Дудичи</w:t>
      </w:r>
      <w:proofErr w:type="spellEnd"/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 xml:space="preserve"> используется  1 спортивный зал, школьный стадион 1 спортивная площадка  и 1 игровая площадка,1 тренажёрный зал в </w:t>
      </w:r>
      <w:proofErr w:type="spellStart"/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>Дудичском</w:t>
      </w:r>
      <w:proofErr w:type="spellEnd"/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 xml:space="preserve"> сельском клубе. В государственном учреждении образования «</w:t>
      </w:r>
      <w:proofErr w:type="spellStart"/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>Дудичская</w:t>
      </w:r>
      <w:proofErr w:type="spellEnd"/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 xml:space="preserve"> средняя школа» организовано и работает 3 объединения по интересам спортивной направленности</w:t>
      </w:r>
      <w:r w:rsidR="00F76879" w:rsidRPr="000C39CE">
        <w:rPr>
          <w:rStyle w:val="af6"/>
          <w:rFonts w:ascii="Times New Roman" w:hAnsi="Times New Roman" w:cs="Times New Roman"/>
          <w:b w:val="0"/>
          <w:sz w:val="28"/>
          <w:szCs w:val="28"/>
        </w:rPr>
        <w:t>:</w:t>
      </w:r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>«Подвижные игры» для младших школьников и «футбол» для старшеклассников</w:t>
      </w:r>
      <w:r w:rsidR="00F76879" w:rsidRPr="000C39CE">
        <w:rPr>
          <w:rStyle w:val="af6"/>
          <w:rFonts w:ascii="Times New Roman" w:hAnsi="Times New Roman" w:cs="Times New Roman"/>
          <w:b w:val="0"/>
          <w:sz w:val="28"/>
          <w:szCs w:val="28"/>
        </w:rPr>
        <w:t>,</w:t>
      </w:r>
      <w:r w:rsidR="00F6491C" w:rsidRPr="000C39CE">
        <w:rPr>
          <w:rStyle w:val="af6"/>
          <w:rFonts w:ascii="Times New Roman" w:eastAsia="Calibri" w:hAnsi="Times New Roman" w:cs="Times New Roman"/>
          <w:b w:val="0"/>
          <w:sz w:val="28"/>
          <w:szCs w:val="28"/>
        </w:rPr>
        <w:t xml:space="preserve"> в дневное время 3 раза в неделю с 15.30-16.30 организована работа спортивных секций с целью обеспечения полезной занятости школьников, в вечернее время ежедневно (кроме субботы и воскресенья) с 18.00 до 20.00 работает спортивный зал для привлечения местных жителей всех возрастных групп занятиями физкультурой и спортом.</w:t>
      </w:r>
      <w:r w:rsidR="00F6491C" w:rsidRPr="000C3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E30AA" w:rsidRPr="000C39CE" w:rsidRDefault="003E30AA" w:rsidP="003E30AA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9CE">
        <w:rPr>
          <w:rFonts w:ascii="Times New Roman" w:eastAsia="Calibri" w:hAnsi="Times New Roman" w:cs="Times New Roman"/>
          <w:sz w:val="28"/>
          <w:szCs w:val="28"/>
        </w:rPr>
        <w:tab/>
      </w:r>
      <w:r w:rsidRPr="000C39C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0C39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C39CE"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по вопросу здорового городского планирования было проведено озеленение детских игровых площадок, основных магистральных улиц и территорий учреждений образования.</w:t>
      </w:r>
    </w:p>
    <w:p w:rsidR="003E30AA" w:rsidRPr="000C39CE" w:rsidRDefault="003E30AA" w:rsidP="003E30AA">
      <w:pPr>
        <w:pStyle w:val="af1"/>
        <w:tabs>
          <w:tab w:val="left" w:pos="709"/>
          <w:tab w:val="left" w:pos="9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ab/>
        <w:t>По вопросам обеспечения здоровым питанием населения с упором на детей и подростков в организованных коллективах сотрудниками ГУ «Калинковичский районный ЦГЭ», УЗ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Калинковичская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ЦРБ», отдел образования проводились семинары для руководителей, специалистов организаций здравоохранения, образования и заинтересованных ведомств (семинар по питанию </w:t>
      </w:r>
      <w:proofErr w:type="gramStart"/>
      <w:r w:rsidRPr="000C3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3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9CE">
        <w:rPr>
          <w:rFonts w:ascii="Times New Roman" w:hAnsi="Times New Roman" w:cs="Times New Roman"/>
          <w:sz w:val="28"/>
          <w:szCs w:val="28"/>
        </w:rPr>
        <w:t>УЗ</w:t>
      </w:r>
      <w:proofErr w:type="gramEnd"/>
      <w:r w:rsidRPr="000C39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Калинковичская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ЦРБ»; «Питание школьников» для специалистов учреждений школьного образования; семинар для работников пищеблоков в отделе образования Калинковичского РИК по вопросам питания; семинар для работников пищеблоков ОАО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Калинковичиторг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>»).</w:t>
      </w:r>
    </w:p>
    <w:p w:rsidR="003E30AA" w:rsidRPr="000C39CE" w:rsidRDefault="003E30AA" w:rsidP="003E30AA">
      <w:pPr>
        <w:pStyle w:val="af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>На базе ГУО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Дудичская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средняя школа», ГУО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Дудичский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детский сад» на протяжении 2022 года регулярно проводились физкультурно-оздоровительные, спортивно-массовые мероприятия для популяризации физической культуры и спорта, привития навыков здорового образа жизни. </w:t>
      </w:r>
    </w:p>
    <w:p w:rsidR="003E30AA" w:rsidRPr="000C39CE" w:rsidRDefault="003E30AA" w:rsidP="003E30AA">
      <w:pPr>
        <w:pStyle w:val="af7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lastRenderedPageBreak/>
        <w:t>В ГУО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Дудичская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средняя школа» реализовывался профилактический проект «Папа-зал».  </w:t>
      </w:r>
      <w:proofErr w:type="gramStart"/>
      <w:r w:rsidRPr="000C39CE">
        <w:rPr>
          <w:rFonts w:ascii="Times New Roman" w:hAnsi="Times New Roman" w:cs="Times New Roman"/>
          <w:sz w:val="28"/>
          <w:szCs w:val="28"/>
        </w:rPr>
        <w:t>Было проведено 19  физкультурно-оздоровительных мероприятий: спортивный праздник «Сильные, Смелые, Ловкие, Умелые!», соревнования по мини-футболу, командные эстафеты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Мы-будущие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олимпийцы»,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спортивныек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состязания «В поисках здоровья», День здоровья «Играй и побеждай», турнир по настольному теннису, эстафеты «На веселом стадионе», турнир по волейболу и др.  Основными целями проекта были укрепление и развитие отцовско-детских отношений, активизация их на совместное время провождение,  популяризация здорового образа жизни</w:t>
      </w:r>
      <w:proofErr w:type="gramEnd"/>
      <w:r w:rsidRPr="000C39CE">
        <w:rPr>
          <w:rFonts w:ascii="Times New Roman" w:hAnsi="Times New Roman" w:cs="Times New Roman"/>
          <w:sz w:val="28"/>
          <w:szCs w:val="28"/>
        </w:rPr>
        <w:t>, отцовства, семьи и семейных ценностей, укрепление взаимодействия между школой, родительской общественностью и общественными объединениями.</w:t>
      </w:r>
    </w:p>
    <w:p w:rsidR="003E30AA" w:rsidRPr="000C39CE" w:rsidRDefault="003E30AA" w:rsidP="003E30AA">
      <w:pPr>
        <w:pStyle w:val="af7"/>
        <w:spacing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>Для реализации проекта были предоставлены спортивный зал, стадион, игровые, открытые площадки, предназначенные для занятий физической культурой и спортом в учреждении образования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Дудичская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3E30AA" w:rsidRPr="000C39CE" w:rsidRDefault="003E30AA" w:rsidP="00BC14F9">
      <w:pPr>
        <w:pStyle w:val="afa"/>
        <w:shd w:val="clear" w:color="auto" w:fill="auto"/>
        <w:spacing w:line="240" w:lineRule="auto"/>
        <w:ind w:right="5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 xml:space="preserve">Участниками проекта являлись педагоги школы, инструкторы по физической культуре и спорту, учащиеся учреждения и их законные представители, а также работающая и учащаяся молодежь, проживающая на территории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0AA" w:rsidRPr="000C39CE" w:rsidRDefault="003E30AA" w:rsidP="00BC14F9">
      <w:pPr>
        <w:pStyle w:val="afa"/>
        <w:shd w:val="clear" w:color="auto" w:fill="auto"/>
        <w:spacing w:line="240" w:lineRule="auto"/>
        <w:ind w:right="5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>Также на базе государственного учреждения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Дудичский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детский сад»  реализовывался профилактический проект «Тропа здоровья», который был направлен на развитие у детей стремления к ведению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здоровго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образа жизни. Был проведен ряд игровых занятий по формированию навыков здорового образа жизни: игровое занятие «Спорт и закаливание – залог здоровья», игровое занятие «Спорт и я», игровое занятие «Мы за здоровый образ жизни», «Быть здоровым хорошо» и др. </w:t>
      </w:r>
    </w:p>
    <w:p w:rsidR="003E30AA" w:rsidRPr="000C39CE" w:rsidRDefault="003E30AA" w:rsidP="003E30AA">
      <w:pPr>
        <w:pStyle w:val="afa"/>
        <w:shd w:val="clear" w:color="auto" w:fill="auto"/>
        <w:spacing w:line="223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 xml:space="preserve">В учреждениях образования проводились конкурсы, выставки,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>, созданы «здоровые зоны» по активному и здоровому образу жизни, в том числе с использованием дистанционных форм (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онлайн-квесты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, конкурсы через 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в сети Интернет).</w:t>
      </w:r>
    </w:p>
    <w:p w:rsidR="003E30AA" w:rsidRPr="000C39CE" w:rsidRDefault="003E30AA" w:rsidP="003E30AA">
      <w:pPr>
        <w:pStyle w:val="afa"/>
        <w:shd w:val="clear" w:color="auto" w:fill="auto"/>
        <w:spacing w:line="223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>Семьи ГУО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Дудичская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средняя школа» регулярно принимали участие в районном спортивно-массовом фестивале «Мама, папа, я – спортивная семья».</w:t>
      </w:r>
    </w:p>
    <w:p w:rsidR="003E30AA" w:rsidRPr="000C39CE" w:rsidRDefault="003E30AA" w:rsidP="003E30AA">
      <w:pPr>
        <w:pStyle w:val="afa"/>
        <w:shd w:val="clear" w:color="auto" w:fill="auto"/>
        <w:spacing w:line="223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>На базе учреждений образования проводилась информационная работа с детьми в виде лекций, бесед, круглых столов по вопросам репродуктивного здоровья, по планированию семьи и контрацепции, профилактике нежелательной беременности и абортам, профилактике ВИЧ, ИППП, по основам безопасности жизнедеятельности на дороге, и на воде.</w:t>
      </w:r>
    </w:p>
    <w:p w:rsidR="00745B0E" w:rsidRPr="000C39CE" w:rsidRDefault="00745B0E" w:rsidP="003E30AA">
      <w:pPr>
        <w:ind w:firstLine="708"/>
        <w:jc w:val="both"/>
        <w:rPr>
          <w:rFonts w:ascii="Times New Roman" w:hAnsi="Times New Roman"/>
          <w:sz w:val="29"/>
          <w:szCs w:val="29"/>
        </w:rPr>
      </w:pPr>
      <w:r w:rsidRPr="000C39CE">
        <w:rPr>
          <w:rFonts w:ascii="Times New Roman" w:hAnsi="Times New Roman"/>
          <w:sz w:val="29"/>
          <w:szCs w:val="29"/>
        </w:rPr>
        <w:t xml:space="preserve">На территории </w:t>
      </w:r>
      <w:proofErr w:type="spellStart"/>
      <w:r w:rsidR="003E30AA" w:rsidRPr="000C39CE">
        <w:rPr>
          <w:rFonts w:ascii="Times New Roman" w:hAnsi="Times New Roman"/>
          <w:sz w:val="29"/>
          <w:szCs w:val="29"/>
        </w:rPr>
        <w:t>агрогородка</w:t>
      </w:r>
      <w:proofErr w:type="spellEnd"/>
      <w:r w:rsidR="003E30AA" w:rsidRPr="000C39CE">
        <w:rPr>
          <w:rFonts w:ascii="Times New Roman" w:hAnsi="Times New Roman"/>
          <w:sz w:val="29"/>
          <w:szCs w:val="29"/>
        </w:rPr>
        <w:t xml:space="preserve"> </w:t>
      </w:r>
      <w:proofErr w:type="spellStart"/>
      <w:r w:rsidR="003E30AA" w:rsidRPr="000C39CE">
        <w:rPr>
          <w:rFonts w:ascii="Times New Roman" w:hAnsi="Times New Roman"/>
          <w:sz w:val="29"/>
          <w:szCs w:val="29"/>
        </w:rPr>
        <w:t>Дудичи</w:t>
      </w:r>
      <w:proofErr w:type="spellEnd"/>
      <w:r w:rsidRPr="000C39CE">
        <w:rPr>
          <w:rFonts w:ascii="Times New Roman" w:hAnsi="Times New Roman"/>
          <w:sz w:val="29"/>
          <w:szCs w:val="29"/>
        </w:rPr>
        <w:t xml:space="preserve"> все учреждения общего среднего образования и учреждения дошкольного образования принимают участие в реализации профилактических проектов направленных на сохранение и укрепление здоровья учащихся (100%). </w:t>
      </w:r>
    </w:p>
    <w:p w:rsidR="003E30AA" w:rsidRPr="000C39CE" w:rsidRDefault="003E30AA" w:rsidP="003E30AA">
      <w:pPr>
        <w:pStyle w:val="afa"/>
        <w:shd w:val="clear" w:color="auto" w:fill="auto"/>
        <w:spacing w:line="223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9CE">
        <w:rPr>
          <w:rFonts w:ascii="Times New Roman" w:hAnsi="Times New Roman" w:cs="Times New Roman"/>
          <w:sz w:val="28"/>
          <w:szCs w:val="28"/>
        </w:rPr>
        <w:t>Активно проводились спортивно-массовые мероприятия для трудовых коллективов, так трудовые коллективы ГУО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Дудичская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средняя школа», ГУО «</w:t>
      </w:r>
      <w:proofErr w:type="spellStart"/>
      <w:r w:rsidRPr="000C39CE">
        <w:rPr>
          <w:rFonts w:ascii="Times New Roman" w:hAnsi="Times New Roman" w:cs="Times New Roman"/>
          <w:sz w:val="28"/>
          <w:szCs w:val="28"/>
        </w:rPr>
        <w:t>Дудичский</w:t>
      </w:r>
      <w:proofErr w:type="spellEnd"/>
      <w:r w:rsidRPr="000C39CE">
        <w:rPr>
          <w:rFonts w:ascii="Times New Roman" w:hAnsi="Times New Roman" w:cs="Times New Roman"/>
          <w:sz w:val="28"/>
          <w:szCs w:val="28"/>
        </w:rPr>
        <w:t xml:space="preserve"> детский сад» принимали активное участие в спартакиаде среди предприятий, организаций, учреждений города и района согласно календарю, в спартакиаде среди профсоюзов работников образования и науки.</w:t>
      </w:r>
    </w:p>
    <w:p w:rsidR="00603637" w:rsidRDefault="00603637" w:rsidP="00E4155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CE" w:rsidRPr="000C39CE" w:rsidRDefault="000C39CE" w:rsidP="00E4155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669B7" w:rsidRPr="000C39CE" w:rsidRDefault="002C2778" w:rsidP="00E4155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E33919" w:rsidRPr="002C2778" w:rsidRDefault="00E33919" w:rsidP="00E33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 xml:space="preserve">Для определения основных направлений деятельности в рамках проекта была оценена медико-демографическая ситуация на территории </w:t>
      </w:r>
      <w:proofErr w:type="spellStart"/>
      <w:r w:rsidRPr="002C2778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C2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778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Pr="002C2778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proofErr w:type="spellStart"/>
      <w:r w:rsidRPr="002C2778">
        <w:rPr>
          <w:rFonts w:ascii="Times New Roman" w:hAnsi="Times New Roman" w:cs="Times New Roman"/>
          <w:sz w:val="28"/>
          <w:szCs w:val="28"/>
        </w:rPr>
        <w:t>Калинковичским</w:t>
      </w:r>
      <w:proofErr w:type="spellEnd"/>
      <w:r w:rsidRPr="002C2778">
        <w:rPr>
          <w:rFonts w:ascii="Times New Roman" w:hAnsi="Times New Roman" w:cs="Times New Roman"/>
          <w:sz w:val="28"/>
          <w:szCs w:val="28"/>
        </w:rPr>
        <w:t xml:space="preserve"> районом по медико-демографическому индексу (МДИ) за 2017-202</w:t>
      </w:r>
      <w:r w:rsidR="0042337B" w:rsidRPr="002C2778">
        <w:rPr>
          <w:rFonts w:ascii="Times New Roman" w:hAnsi="Times New Roman" w:cs="Times New Roman"/>
          <w:sz w:val="28"/>
          <w:szCs w:val="28"/>
        </w:rPr>
        <w:t>2</w:t>
      </w:r>
      <w:r w:rsidRPr="002C2778">
        <w:rPr>
          <w:rFonts w:ascii="Times New Roman" w:hAnsi="Times New Roman" w:cs="Times New Roman"/>
          <w:sz w:val="28"/>
          <w:szCs w:val="28"/>
        </w:rPr>
        <w:t xml:space="preserve"> гг. В критерии оценки вошли наиболее важные демографические показатели (рождаемость, смертность), структура первичной заболеваемости. </w:t>
      </w:r>
      <w:r w:rsidR="0042337B" w:rsidRPr="002C2778">
        <w:rPr>
          <w:rFonts w:ascii="Times New Roman" w:hAnsi="Times New Roman" w:cs="Times New Roman"/>
          <w:sz w:val="28"/>
          <w:szCs w:val="28"/>
        </w:rPr>
        <w:t xml:space="preserve">Значения МДИ на территории </w:t>
      </w:r>
      <w:proofErr w:type="spellStart"/>
      <w:r w:rsidR="0042337B" w:rsidRPr="002C2778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2337B" w:rsidRPr="002C2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337B" w:rsidRPr="002C2778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="0042337B" w:rsidRPr="002C2778">
        <w:rPr>
          <w:rFonts w:ascii="Times New Roman" w:hAnsi="Times New Roman" w:cs="Times New Roman"/>
          <w:sz w:val="28"/>
          <w:szCs w:val="28"/>
        </w:rPr>
        <w:t xml:space="preserve"> за рассматриваемый период были стабильными (на уровне 48,2%), как и на территории района в целом (от 50,2% до 48,2%). </w:t>
      </w:r>
    </w:p>
    <w:p w:rsidR="00E33919" w:rsidRPr="00B6084E" w:rsidRDefault="00E33919" w:rsidP="00E3391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 xml:space="preserve">К сожалению, для </w:t>
      </w:r>
      <w:proofErr w:type="spellStart"/>
      <w:r w:rsidRPr="002C2778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2C27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778"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 w:rsidRPr="002C2778">
        <w:rPr>
          <w:rFonts w:ascii="Times New Roman" w:hAnsi="Times New Roman" w:cs="Times New Roman"/>
          <w:sz w:val="28"/>
          <w:szCs w:val="28"/>
        </w:rPr>
        <w:t xml:space="preserve">, как и в целом для Калинковичского района, характерны процессы </w:t>
      </w:r>
      <w:proofErr w:type="spellStart"/>
      <w:r w:rsidRPr="002C2778">
        <w:rPr>
          <w:rFonts w:ascii="Times New Roman" w:hAnsi="Times New Roman" w:cs="Times New Roman"/>
          <w:sz w:val="28"/>
          <w:szCs w:val="28"/>
        </w:rPr>
        <w:t>депопуляции</w:t>
      </w:r>
      <w:proofErr w:type="spellEnd"/>
      <w:r w:rsidRPr="002C2778">
        <w:rPr>
          <w:rFonts w:ascii="Times New Roman" w:hAnsi="Times New Roman" w:cs="Times New Roman"/>
          <w:sz w:val="28"/>
          <w:szCs w:val="28"/>
        </w:rPr>
        <w:t>, которые последние 5 лет характеризуются значительно преобладающим уровнем смертности над рождаемостью населения.</w:t>
      </w:r>
      <w:r w:rsidR="004233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337B">
        <w:rPr>
          <w:rFonts w:ascii="Times New Roman" w:hAnsi="Times New Roman" w:cs="Times New Roman"/>
          <w:bCs/>
          <w:sz w:val="28"/>
          <w:szCs w:val="28"/>
        </w:rPr>
        <w:t xml:space="preserve">Уровень рождаемости в </w:t>
      </w:r>
      <w:proofErr w:type="spellStart"/>
      <w:r w:rsidR="0042337B">
        <w:rPr>
          <w:rFonts w:ascii="Times New Roman" w:hAnsi="Times New Roman" w:cs="Times New Roman"/>
          <w:bCs/>
          <w:sz w:val="28"/>
          <w:szCs w:val="28"/>
        </w:rPr>
        <w:t>аг</w:t>
      </w:r>
      <w:proofErr w:type="gramStart"/>
      <w:r w:rsidR="0042337B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42337B">
        <w:rPr>
          <w:rFonts w:ascii="Times New Roman" w:hAnsi="Times New Roman" w:cs="Times New Roman"/>
          <w:bCs/>
          <w:sz w:val="28"/>
          <w:szCs w:val="28"/>
        </w:rPr>
        <w:t>удичи</w:t>
      </w:r>
      <w:proofErr w:type="spellEnd"/>
      <w:r w:rsidR="0042337B">
        <w:rPr>
          <w:rFonts w:ascii="Times New Roman" w:hAnsi="Times New Roman" w:cs="Times New Roman"/>
          <w:bCs/>
          <w:sz w:val="28"/>
          <w:szCs w:val="28"/>
        </w:rPr>
        <w:t xml:space="preserve"> за 2017-2022 годы снизился (с 16,4 до 4,4 на 1000 населения соответственно). </w:t>
      </w:r>
      <w:r w:rsidR="0042337B">
        <w:rPr>
          <w:rFonts w:ascii="Times New Roman" w:hAnsi="Times New Roman"/>
          <w:color w:val="000000" w:themeColor="text1"/>
          <w:sz w:val="28"/>
          <w:szCs w:val="28"/>
        </w:rPr>
        <w:t>Уровень смертности по сравнению с 2021 годом вырос до 17,47</w:t>
      </w:r>
      <w:r w:rsidR="0042337B">
        <w:rPr>
          <w:rFonts w:ascii="Times New Roman" w:hAnsi="Times New Roman" w:cs="Times New Roman"/>
          <w:bCs/>
          <w:sz w:val="28"/>
          <w:szCs w:val="28"/>
        </w:rPr>
        <w:t xml:space="preserve"> на 1000 населения соответственно.</w:t>
      </w:r>
      <w:r w:rsidRPr="00B608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337B" w:rsidRDefault="0042337B" w:rsidP="00E33919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Уровень первичного выхода на инвалидность в 2022 г. по </w:t>
      </w:r>
      <w:proofErr w:type="spellStart"/>
      <w:r>
        <w:rPr>
          <w:rFonts w:ascii="Times New Roman" w:hAnsi="Times New Roman"/>
          <w:bCs/>
          <w:sz w:val="28"/>
          <w:szCs w:val="28"/>
        </w:rPr>
        <w:t>аг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Дудичи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составил 6,78 на 1000 населения (наиболее высокий уровень инвалидности отмечался в 2021 году – 13,56 на 1000 населения), динамика показателя характеризуется тенденцией к росту (0,81 %), в то время как по </w:t>
      </w:r>
      <w:proofErr w:type="spellStart"/>
      <w:r>
        <w:rPr>
          <w:rFonts w:ascii="Times New Roman" w:hAnsi="Times New Roman"/>
          <w:bCs/>
          <w:sz w:val="28"/>
          <w:szCs w:val="28"/>
        </w:rPr>
        <w:t>Калинковичскому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району в целом отмечается тенденция к снижению уровня первичного выхода на инвалидность (-0,43 %).</w:t>
      </w:r>
    </w:p>
    <w:p w:rsidR="002C2778" w:rsidRDefault="002C2778" w:rsidP="00E33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статистическим данным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2017-2022 годы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Дудичи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отмечен умеренный рост (среднегодовой темп 5,71%) показателя </w:t>
      </w:r>
      <w:r w:rsidRPr="002C2778">
        <w:rPr>
          <w:rFonts w:ascii="Times New Roman" w:hAnsi="Times New Roman"/>
          <w:sz w:val="28"/>
          <w:szCs w:val="28"/>
        </w:rPr>
        <w:t>общей заболеваемости</w:t>
      </w:r>
      <w:r>
        <w:rPr>
          <w:rFonts w:ascii="Times New Roman" w:hAnsi="Times New Roman"/>
          <w:sz w:val="28"/>
          <w:szCs w:val="28"/>
        </w:rPr>
        <w:t xml:space="preserve"> на 100 000 населения. Значения не превышали фоновые (то есть по району в целом), динамика показателя на территории Калинковичского района в целом остается неизменной (темп 0,55%). </w:t>
      </w:r>
    </w:p>
    <w:p w:rsidR="002C2778" w:rsidRDefault="002C2778" w:rsidP="00E33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78">
        <w:rPr>
          <w:rFonts w:ascii="Times New Roman" w:hAnsi="Times New Roman" w:cs="Times New Roman"/>
          <w:sz w:val="28"/>
          <w:szCs w:val="28"/>
        </w:rPr>
        <w:t>Показатель первичной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2022 году по сравнению с 2021 годом увеличился на 1,4% и составил 15765,1 на 100 000 населения (в 2021 году – 15544,04 на 100 000 населения). Показатель первичной заболеваемости всего населения Калинковичского района и в возрастных группах был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значений.</w:t>
      </w:r>
    </w:p>
    <w:p w:rsidR="002C2778" w:rsidRDefault="002C2778" w:rsidP="00E33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взрослого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отмечается умеренная тенденция к снижению первичной заболеваемости (Тпр=-3,14%),  В целом по району показатель </w:t>
      </w:r>
      <w:r w:rsidRPr="002C2778">
        <w:rPr>
          <w:rFonts w:ascii="Times New Roman" w:hAnsi="Times New Roman" w:cs="Times New Roman"/>
          <w:sz w:val="28"/>
          <w:szCs w:val="28"/>
        </w:rPr>
        <w:t>первичной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среди «лиц 18 лет и старше» в 2022 году снизился по сравнению с 2021 годом на 5,07 %.</w:t>
      </w:r>
    </w:p>
    <w:p w:rsidR="002C2778" w:rsidRDefault="002C2778" w:rsidP="00E33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C2778">
        <w:rPr>
          <w:rFonts w:ascii="Times New Roman" w:hAnsi="Times New Roman" w:cs="Times New Roman"/>
          <w:sz w:val="28"/>
          <w:szCs w:val="28"/>
        </w:rPr>
        <w:t>болезням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динамика показателя за 2017-2022 годы для взрослого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и в целом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Калинковичскому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характеризовалась умеренной  тенденцией к росту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4,06%, в районе – Тпр=1,23%; для детей 0-17 лет динамика показателя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характеризовалась стабильностью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-0,02%), в целом по району - умеренной тенденцией к росту (Тпр=3,02%).</w:t>
      </w:r>
    </w:p>
    <w:p w:rsidR="002C2778" w:rsidRDefault="002C2778" w:rsidP="00E339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Дудичи</w:t>
      </w:r>
      <w:proofErr w:type="spellEnd"/>
      <w:r>
        <w:rPr>
          <w:rFonts w:ascii="Times New Roman" w:hAnsi="Times New Roman"/>
          <w:sz w:val="28"/>
          <w:szCs w:val="28"/>
        </w:rPr>
        <w:t xml:space="preserve"> наблюдается умеренный рост показателя </w:t>
      </w:r>
      <w:r w:rsidRPr="002C2778">
        <w:rPr>
          <w:rFonts w:ascii="Times New Roman" w:hAnsi="Times New Roman"/>
          <w:sz w:val="28"/>
          <w:szCs w:val="28"/>
        </w:rPr>
        <w:t>заболеваемости болезнями системы кровообращения</w:t>
      </w:r>
      <w:r>
        <w:rPr>
          <w:rFonts w:ascii="Times New Roman" w:hAnsi="Times New Roman"/>
          <w:sz w:val="28"/>
          <w:szCs w:val="28"/>
        </w:rPr>
        <w:t xml:space="preserve"> у взрослых (Тпр=2,89%), хотя в целом по району отмечается незначительное снижение показателя (</w:t>
      </w:r>
      <w:proofErr w:type="spellStart"/>
      <w:r>
        <w:rPr>
          <w:rFonts w:ascii="Times New Roman" w:hAnsi="Times New Roman"/>
          <w:sz w:val="28"/>
          <w:szCs w:val="28"/>
        </w:rPr>
        <w:t>Тпр=</w:t>
      </w:r>
      <w:proofErr w:type="spellEnd"/>
      <w:r>
        <w:rPr>
          <w:rFonts w:ascii="Times New Roman" w:hAnsi="Times New Roman"/>
          <w:sz w:val="28"/>
          <w:szCs w:val="28"/>
        </w:rPr>
        <w:t xml:space="preserve"> -0,07%). </w:t>
      </w:r>
    </w:p>
    <w:p w:rsidR="002C2778" w:rsidRDefault="002C2778" w:rsidP="00E339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Случаи первичной заболеваемости </w:t>
      </w:r>
      <w:r w:rsidRPr="002C2778">
        <w:rPr>
          <w:rFonts w:ascii="Times New Roman" w:hAnsi="Times New Roman"/>
          <w:sz w:val="28"/>
          <w:szCs w:val="28"/>
        </w:rPr>
        <w:t xml:space="preserve">злокачественными новообразованиями </w:t>
      </w:r>
      <w:r>
        <w:rPr>
          <w:rFonts w:ascii="Times New Roman" w:hAnsi="Times New Roman"/>
          <w:sz w:val="28"/>
          <w:szCs w:val="28"/>
        </w:rPr>
        <w:t xml:space="preserve">детей 0-17 лет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Дудичи</w:t>
      </w:r>
      <w:proofErr w:type="spellEnd"/>
      <w:r>
        <w:rPr>
          <w:rFonts w:ascii="Times New Roman" w:hAnsi="Times New Roman"/>
          <w:sz w:val="28"/>
          <w:szCs w:val="28"/>
        </w:rPr>
        <w:t xml:space="preserve"> в 2019-2022 гг. не регистрировались, среди взрослого </w:t>
      </w:r>
      <w:r>
        <w:rPr>
          <w:rFonts w:ascii="Times New Roman" w:hAnsi="Times New Roman"/>
          <w:sz w:val="28"/>
          <w:szCs w:val="28"/>
        </w:rPr>
        <w:lastRenderedPageBreak/>
        <w:t>населения отмечалась выраженное снижение уровня заболеваемости (</w:t>
      </w:r>
      <w:proofErr w:type="spellStart"/>
      <w:r>
        <w:rPr>
          <w:rFonts w:ascii="Times New Roman" w:hAnsi="Times New Roman"/>
          <w:sz w:val="28"/>
          <w:szCs w:val="28"/>
        </w:rPr>
        <w:t>Тпр=</w:t>
      </w:r>
      <w:proofErr w:type="spellEnd"/>
      <w:r>
        <w:rPr>
          <w:rFonts w:ascii="Times New Roman" w:hAnsi="Times New Roman"/>
          <w:sz w:val="28"/>
          <w:szCs w:val="28"/>
        </w:rPr>
        <w:t xml:space="preserve"> -9,92%); в целом по </w:t>
      </w:r>
      <w:proofErr w:type="spellStart"/>
      <w:r>
        <w:rPr>
          <w:rFonts w:ascii="Times New Roman" w:hAnsi="Times New Roman"/>
          <w:sz w:val="28"/>
          <w:szCs w:val="28"/>
        </w:rPr>
        <w:t>Калинковичскому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отмечается  – умеренное снижение показателя для взрослых 18 лет и старше и детей 0-17 лет (</w:t>
      </w:r>
      <w:proofErr w:type="spellStart"/>
      <w:r>
        <w:rPr>
          <w:rFonts w:ascii="Times New Roman" w:hAnsi="Times New Roman"/>
          <w:sz w:val="28"/>
          <w:szCs w:val="28"/>
        </w:rPr>
        <w:t>Тпр=</w:t>
      </w:r>
      <w:proofErr w:type="spellEnd"/>
      <w:r>
        <w:rPr>
          <w:rFonts w:ascii="Times New Roman" w:hAnsi="Times New Roman"/>
          <w:sz w:val="28"/>
          <w:szCs w:val="28"/>
        </w:rPr>
        <w:t xml:space="preserve"> -2,04% и -1,74% соответственно).</w:t>
      </w:r>
    </w:p>
    <w:p w:rsidR="002C2778" w:rsidRDefault="002C2778" w:rsidP="00E3391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778">
        <w:rPr>
          <w:rFonts w:ascii="Times New Roman" w:hAnsi="Times New Roman"/>
          <w:sz w:val="28"/>
          <w:szCs w:val="28"/>
        </w:rPr>
        <w:t>Травмы и другие последствия воздействия внешних причин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аг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Дудичи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2017-2022 годы среди взрослых 18 лет и старше характеризуются умеренной тенденцией к росту (Тпр=0,55%). Среди детского населения 0-17 лет случаи травм, отравлений и некоторых других последствий воздействия внешних причин не регистрировались в 2019 и 2021 годах, в динамике отмечается выраженное снижение показателя (</w:t>
      </w:r>
      <w:proofErr w:type="spellStart"/>
      <w:r>
        <w:rPr>
          <w:rFonts w:ascii="Times New Roman" w:hAnsi="Times New Roman"/>
          <w:bCs/>
          <w:sz w:val="28"/>
          <w:szCs w:val="28"/>
        </w:rPr>
        <w:t>Тпр=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-35,86%). </w:t>
      </w:r>
    </w:p>
    <w:p w:rsidR="002C2778" w:rsidRDefault="002C2778" w:rsidP="002C277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778">
        <w:rPr>
          <w:rFonts w:ascii="Times New Roman" w:hAnsi="Times New Roman"/>
          <w:sz w:val="28"/>
          <w:szCs w:val="28"/>
        </w:rPr>
        <w:t>Психические расстройства и расстройства поведения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bCs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аг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Дудичи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случаев среди детского населения 0-17 лет за 2017-2022 годы не регистрировались, среди взрослого населения – регистрировались по 1 случаю в 2019 и 2021 гг. В целом по району отмечено выраженное снижение показателя для взрослых (</w:t>
      </w:r>
      <w:proofErr w:type="spellStart"/>
      <w:r>
        <w:rPr>
          <w:rFonts w:ascii="Times New Roman" w:hAnsi="Times New Roman"/>
          <w:bCs/>
          <w:sz w:val="28"/>
          <w:szCs w:val="28"/>
        </w:rPr>
        <w:t>Тпр=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- 9,45%), для детей – умеренный рост (</w:t>
      </w:r>
      <w:proofErr w:type="spellStart"/>
      <w:r>
        <w:rPr>
          <w:rFonts w:ascii="Times New Roman" w:hAnsi="Times New Roman"/>
          <w:bCs/>
          <w:sz w:val="28"/>
          <w:szCs w:val="28"/>
        </w:rPr>
        <w:t>Тпр=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3,14%).</w:t>
      </w:r>
    </w:p>
    <w:p w:rsidR="002C2778" w:rsidRDefault="002C2778" w:rsidP="00E339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Cs/>
          <w:sz w:val="28"/>
          <w:szCs w:val="28"/>
        </w:rPr>
        <w:t>аг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Дудичи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как и в целом по району </w:t>
      </w:r>
      <w:r w:rsidRPr="002C2778">
        <w:rPr>
          <w:rFonts w:ascii="Times New Roman" w:hAnsi="Times New Roman"/>
          <w:bCs/>
          <w:sz w:val="28"/>
          <w:szCs w:val="28"/>
        </w:rPr>
        <w:t xml:space="preserve">показатель заболеваемости </w:t>
      </w:r>
      <w:r w:rsidRPr="002C2778">
        <w:rPr>
          <w:rFonts w:ascii="Times New Roman" w:hAnsi="Times New Roman"/>
          <w:sz w:val="28"/>
          <w:szCs w:val="28"/>
        </w:rPr>
        <w:t>инфекционными и паразитарными болезнями</w:t>
      </w:r>
      <w:r>
        <w:rPr>
          <w:rFonts w:ascii="Times New Roman" w:hAnsi="Times New Roman"/>
          <w:bCs/>
          <w:sz w:val="28"/>
          <w:szCs w:val="28"/>
        </w:rPr>
        <w:t xml:space="preserve"> лиц старше 18 лет за анализируемый период характеризуется неустойчивой динамикой: на фоне стабильных значений 2017-2019 гг., отмечен выраженный рост в 2020-2022 гг., что обусловлено влиянием пандемии </w:t>
      </w:r>
      <w:r>
        <w:rPr>
          <w:rFonts w:ascii="Times New Roman" w:hAnsi="Times New Roman"/>
          <w:sz w:val="28"/>
          <w:szCs w:val="28"/>
        </w:rPr>
        <w:t xml:space="preserve">COVID-19. Среди детского населения 0-17 лет в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удичи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отмечена выраженная тенденция к росту показателя (Тпр=9,52%), в </w:t>
      </w:r>
      <w:proofErr w:type="spellStart"/>
      <w:r>
        <w:rPr>
          <w:rFonts w:ascii="Times New Roman" w:hAnsi="Times New Roman"/>
          <w:sz w:val="28"/>
          <w:szCs w:val="28"/>
        </w:rPr>
        <w:t>Калинковичском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в целом характеризуется относительной стабильностью (</w:t>
      </w:r>
      <w:proofErr w:type="spellStart"/>
      <w:r>
        <w:rPr>
          <w:rFonts w:ascii="Times New Roman" w:hAnsi="Times New Roman"/>
          <w:sz w:val="28"/>
          <w:szCs w:val="28"/>
        </w:rPr>
        <w:t>Тпр=</w:t>
      </w:r>
      <w:proofErr w:type="spellEnd"/>
      <w:r>
        <w:rPr>
          <w:rFonts w:ascii="Times New Roman" w:hAnsi="Times New Roman"/>
          <w:sz w:val="28"/>
          <w:szCs w:val="28"/>
        </w:rPr>
        <w:t xml:space="preserve"> 0,03%). </w:t>
      </w:r>
    </w:p>
    <w:p w:rsidR="002C2778" w:rsidRDefault="002C2778" w:rsidP="002C27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2017 по 2022 гг.  регистрировались пробы воды не соответствующие гигиеническим нормативам по санитарно-химическим показателям; по микробиологическим показателям нестандартные пробы не выявлялись.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целом наблюдается снижение удельного веса проб, не соответствующих гигиеническим нормативам по санитарно-химическим показателям по коммунальному водопроводу (в 2017 г. – 100%, в 2022 г. – 41,6%). По результатам лабораторных исследований качества воды из централизованных систем водоснабжения за период с 2017 по 2022 гг.  основной проблемой остается повышенное содержание железа.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2017 г. удельный вес проб, не соответствующих по содержанию железа по коммунальному водопроводу составлял 100%, то в 2022 г. – 41,6%, что в 2 раза меньше. Согласно последним данным в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удичи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проведены работы по подключению резервной скважины с исходным содержанием железа меньшим, чем в действующей скважине, выполнена наладка работы оборудования на станции обезжелезивания в </w:t>
      </w:r>
      <w:proofErr w:type="spellStart"/>
      <w:r>
        <w:rPr>
          <w:rFonts w:ascii="Times New Roman" w:hAnsi="Times New Roman"/>
          <w:sz w:val="28"/>
          <w:szCs w:val="28"/>
        </w:rPr>
        <w:t>аг.Дудичи</w:t>
      </w:r>
      <w:proofErr w:type="spellEnd"/>
      <w:r>
        <w:rPr>
          <w:rFonts w:ascii="Times New Roman" w:hAnsi="Times New Roman"/>
          <w:sz w:val="28"/>
          <w:szCs w:val="28"/>
        </w:rPr>
        <w:t>, промывка сетей и башни, в результате чего в пробах питьевой воды в 2023 году отсутствовали превышения значений по железу.</w:t>
      </w:r>
    </w:p>
    <w:p w:rsidR="00F30A63" w:rsidRDefault="00F30A63" w:rsidP="002C2778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D52" w:rsidRDefault="007B2D52" w:rsidP="007B2D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 государственный</w:t>
      </w:r>
    </w:p>
    <w:p w:rsidR="007B2D52" w:rsidRDefault="007B2D52" w:rsidP="007B2D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 врач</w:t>
      </w:r>
    </w:p>
    <w:p w:rsidR="007B2D52" w:rsidRDefault="007B2D52" w:rsidP="007B2D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Калинковичского района                                                        Д.В.Смоляков</w:t>
      </w:r>
    </w:p>
    <w:p w:rsidR="007B2D52" w:rsidRDefault="007B2D52" w:rsidP="007B2D52">
      <w:pPr>
        <w:spacing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22FC" w:rsidRPr="00B6084E" w:rsidRDefault="00C622FC" w:rsidP="00C622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622FC" w:rsidRPr="00B6084E" w:rsidSect="00850DD4">
      <w:headerReference w:type="default" r:id="rId27"/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A7" w:rsidRDefault="000E15A7" w:rsidP="00EC1B91">
      <w:r>
        <w:separator/>
      </w:r>
    </w:p>
  </w:endnote>
  <w:endnote w:type="continuationSeparator" w:id="0">
    <w:p w:rsidR="000E15A7" w:rsidRDefault="000E15A7" w:rsidP="00EC1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A7" w:rsidRDefault="000E15A7" w:rsidP="00EC1B91">
      <w:r>
        <w:separator/>
      </w:r>
    </w:p>
  </w:footnote>
  <w:footnote w:type="continuationSeparator" w:id="0">
    <w:p w:rsidR="000E15A7" w:rsidRDefault="000E15A7" w:rsidP="00EC1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536539"/>
      <w:docPartObj>
        <w:docPartGallery w:val="Page Numbers (Top of Page)"/>
        <w:docPartUnique/>
      </w:docPartObj>
    </w:sdtPr>
    <w:sdtContent>
      <w:p w:rsidR="0092075E" w:rsidRDefault="005D69AA">
        <w:pPr>
          <w:pStyle w:val="a9"/>
          <w:jc w:val="center"/>
        </w:pPr>
        <w:fldSimple w:instr="PAGE   \* MERGEFORMAT">
          <w:r w:rsidR="007B2D52">
            <w:rPr>
              <w:noProof/>
            </w:rPr>
            <w:t>18</w:t>
          </w:r>
        </w:fldSimple>
      </w:p>
    </w:sdtContent>
  </w:sdt>
  <w:p w:rsidR="0092075E" w:rsidRDefault="009207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4AEC"/>
    <w:multiLevelType w:val="hybridMultilevel"/>
    <w:tmpl w:val="9E524A80"/>
    <w:lvl w:ilvl="0" w:tplc="D5D26D42">
      <w:start w:val="1"/>
      <w:numFmt w:val="decimal"/>
      <w:lvlText w:val="%1."/>
      <w:lvlJc w:val="left"/>
      <w:pPr>
        <w:ind w:left="1789" w:hanging="10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D4A82"/>
    <w:multiLevelType w:val="hybridMultilevel"/>
    <w:tmpl w:val="6082D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B41D6"/>
    <w:multiLevelType w:val="multilevel"/>
    <w:tmpl w:val="8EF27D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73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C85A4B"/>
    <w:multiLevelType w:val="multilevel"/>
    <w:tmpl w:val="7D6AB20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color w:val="00B0F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833"/>
    <w:rsid w:val="0000213A"/>
    <w:rsid w:val="000047F8"/>
    <w:rsid w:val="0001221A"/>
    <w:rsid w:val="000123D5"/>
    <w:rsid w:val="000140F6"/>
    <w:rsid w:val="00017DFC"/>
    <w:rsid w:val="00030D94"/>
    <w:rsid w:val="000349D5"/>
    <w:rsid w:val="00035EE3"/>
    <w:rsid w:val="000377EA"/>
    <w:rsid w:val="00042453"/>
    <w:rsid w:val="00043B39"/>
    <w:rsid w:val="00044F1C"/>
    <w:rsid w:val="000465F5"/>
    <w:rsid w:val="000512FE"/>
    <w:rsid w:val="000569F1"/>
    <w:rsid w:val="0006296F"/>
    <w:rsid w:val="00065E9D"/>
    <w:rsid w:val="0006607A"/>
    <w:rsid w:val="00066A7E"/>
    <w:rsid w:val="00072247"/>
    <w:rsid w:val="00073A91"/>
    <w:rsid w:val="000751E5"/>
    <w:rsid w:val="00076E0E"/>
    <w:rsid w:val="00081388"/>
    <w:rsid w:val="00085590"/>
    <w:rsid w:val="000874D4"/>
    <w:rsid w:val="000A0179"/>
    <w:rsid w:val="000B12B8"/>
    <w:rsid w:val="000B13ED"/>
    <w:rsid w:val="000C39CE"/>
    <w:rsid w:val="000C6CE0"/>
    <w:rsid w:val="000D289A"/>
    <w:rsid w:val="000D3663"/>
    <w:rsid w:val="000E15A7"/>
    <w:rsid w:val="000E418B"/>
    <w:rsid w:val="000F0064"/>
    <w:rsid w:val="000F1B77"/>
    <w:rsid w:val="000F20E1"/>
    <w:rsid w:val="000F7100"/>
    <w:rsid w:val="00100939"/>
    <w:rsid w:val="00110F10"/>
    <w:rsid w:val="0011305D"/>
    <w:rsid w:val="00115EAC"/>
    <w:rsid w:val="00122F64"/>
    <w:rsid w:val="00125E4C"/>
    <w:rsid w:val="0013009D"/>
    <w:rsid w:val="00132613"/>
    <w:rsid w:val="00135D32"/>
    <w:rsid w:val="00137F47"/>
    <w:rsid w:val="001412EB"/>
    <w:rsid w:val="001439A9"/>
    <w:rsid w:val="00146CC1"/>
    <w:rsid w:val="00155356"/>
    <w:rsid w:val="00164833"/>
    <w:rsid w:val="0017370E"/>
    <w:rsid w:val="001800C5"/>
    <w:rsid w:val="00182F5E"/>
    <w:rsid w:val="0018375A"/>
    <w:rsid w:val="00186DD4"/>
    <w:rsid w:val="00190F5F"/>
    <w:rsid w:val="00191137"/>
    <w:rsid w:val="00191836"/>
    <w:rsid w:val="00194F96"/>
    <w:rsid w:val="00197639"/>
    <w:rsid w:val="00197AA2"/>
    <w:rsid w:val="001A08AA"/>
    <w:rsid w:val="001A6F3F"/>
    <w:rsid w:val="001A7C3B"/>
    <w:rsid w:val="001B6407"/>
    <w:rsid w:val="001C16E5"/>
    <w:rsid w:val="001C2468"/>
    <w:rsid w:val="001C249C"/>
    <w:rsid w:val="001C3DB7"/>
    <w:rsid w:val="001C4F2E"/>
    <w:rsid w:val="001D33FC"/>
    <w:rsid w:val="001E5444"/>
    <w:rsid w:val="001F7655"/>
    <w:rsid w:val="00200D9C"/>
    <w:rsid w:val="0020364B"/>
    <w:rsid w:val="00207A01"/>
    <w:rsid w:val="00221351"/>
    <w:rsid w:val="00222A78"/>
    <w:rsid w:val="002301A8"/>
    <w:rsid w:val="00237C92"/>
    <w:rsid w:val="002411DB"/>
    <w:rsid w:val="00243533"/>
    <w:rsid w:val="002446BD"/>
    <w:rsid w:val="00250305"/>
    <w:rsid w:val="00253425"/>
    <w:rsid w:val="00254655"/>
    <w:rsid w:val="002567FD"/>
    <w:rsid w:val="00260DA2"/>
    <w:rsid w:val="002636D7"/>
    <w:rsid w:val="00264508"/>
    <w:rsid w:val="0026585A"/>
    <w:rsid w:val="002743ED"/>
    <w:rsid w:val="0028017E"/>
    <w:rsid w:val="00286933"/>
    <w:rsid w:val="00295C8D"/>
    <w:rsid w:val="002B4B5A"/>
    <w:rsid w:val="002B5E20"/>
    <w:rsid w:val="002B6B61"/>
    <w:rsid w:val="002C2778"/>
    <w:rsid w:val="002C4478"/>
    <w:rsid w:val="002C4671"/>
    <w:rsid w:val="002C78C1"/>
    <w:rsid w:val="002D3CE3"/>
    <w:rsid w:val="002D466A"/>
    <w:rsid w:val="002D5FE3"/>
    <w:rsid w:val="002E0111"/>
    <w:rsid w:val="002E186B"/>
    <w:rsid w:val="002E18C2"/>
    <w:rsid w:val="002E3953"/>
    <w:rsid w:val="002F7E5D"/>
    <w:rsid w:val="00300A3C"/>
    <w:rsid w:val="00302681"/>
    <w:rsid w:val="00313740"/>
    <w:rsid w:val="00313C98"/>
    <w:rsid w:val="003220EB"/>
    <w:rsid w:val="003232FD"/>
    <w:rsid w:val="0032471E"/>
    <w:rsid w:val="00332AD0"/>
    <w:rsid w:val="00332B36"/>
    <w:rsid w:val="00333AD4"/>
    <w:rsid w:val="00336957"/>
    <w:rsid w:val="00340451"/>
    <w:rsid w:val="00340E56"/>
    <w:rsid w:val="00342BFC"/>
    <w:rsid w:val="00344F96"/>
    <w:rsid w:val="00352448"/>
    <w:rsid w:val="00352C34"/>
    <w:rsid w:val="0035687F"/>
    <w:rsid w:val="00356FAA"/>
    <w:rsid w:val="00361324"/>
    <w:rsid w:val="00367FE3"/>
    <w:rsid w:val="00372776"/>
    <w:rsid w:val="0037640B"/>
    <w:rsid w:val="003956F2"/>
    <w:rsid w:val="00396B52"/>
    <w:rsid w:val="003A06EF"/>
    <w:rsid w:val="003A0F1D"/>
    <w:rsid w:val="003A7079"/>
    <w:rsid w:val="003B0473"/>
    <w:rsid w:val="003B1234"/>
    <w:rsid w:val="003B407C"/>
    <w:rsid w:val="003B6A75"/>
    <w:rsid w:val="003C0B85"/>
    <w:rsid w:val="003D0172"/>
    <w:rsid w:val="003D569B"/>
    <w:rsid w:val="003E0085"/>
    <w:rsid w:val="003E30AA"/>
    <w:rsid w:val="003F0E6E"/>
    <w:rsid w:val="003F43C1"/>
    <w:rsid w:val="003F53C3"/>
    <w:rsid w:val="003F5BC6"/>
    <w:rsid w:val="00405302"/>
    <w:rsid w:val="004066B4"/>
    <w:rsid w:val="00413EDA"/>
    <w:rsid w:val="0042034D"/>
    <w:rsid w:val="00420869"/>
    <w:rsid w:val="00420EB4"/>
    <w:rsid w:val="0042337B"/>
    <w:rsid w:val="0042550D"/>
    <w:rsid w:val="00430612"/>
    <w:rsid w:val="00431538"/>
    <w:rsid w:val="00431FD8"/>
    <w:rsid w:val="004340C7"/>
    <w:rsid w:val="0043611E"/>
    <w:rsid w:val="004379FF"/>
    <w:rsid w:val="0044099D"/>
    <w:rsid w:val="00443E44"/>
    <w:rsid w:val="00444910"/>
    <w:rsid w:val="00445B9B"/>
    <w:rsid w:val="004464D6"/>
    <w:rsid w:val="00450389"/>
    <w:rsid w:val="00452138"/>
    <w:rsid w:val="004522C4"/>
    <w:rsid w:val="00454492"/>
    <w:rsid w:val="0045750E"/>
    <w:rsid w:val="00460C20"/>
    <w:rsid w:val="004630C2"/>
    <w:rsid w:val="00467416"/>
    <w:rsid w:val="00467CDA"/>
    <w:rsid w:val="004727BA"/>
    <w:rsid w:val="004746BC"/>
    <w:rsid w:val="00480043"/>
    <w:rsid w:val="00481431"/>
    <w:rsid w:val="00481936"/>
    <w:rsid w:val="00486314"/>
    <w:rsid w:val="004910D5"/>
    <w:rsid w:val="00493179"/>
    <w:rsid w:val="00494308"/>
    <w:rsid w:val="004973DD"/>
    <w:rsid w:val="00497FC0"/>
    <w:rsid w:val="004A0197"/>
    <w:rsid w:val="004A5FC6"/>
    <w:rsid w:val="004C5958"/>
    <w:rsid w:val="004D4301"/>
    <w:rsid w:val="004D571B"/>
    <w:rsid w:val="004E161E"/>
    <w:rsid w:val="004E25CF"/>
    <w:rsid w:val="004E65F0"/>
    <w:rsid w:val="004F2F59"/>
    <w:rsid w:val="004F3841"/>
    <w:rsid w:val="004F6BD5"/>
    <w:rsid w:val="004F7BF4"/>
    <w:rsid w:val="0050353F"/>
    <w:rsid w:val="00507141"/>
    <w:rsid w:val="00513678"/>
    <w:rsid w:val="00520690"/>
    <w:rsid w:val="00530D10"/>
    <w:rsid w:val="00532636"/>
    <w:rsid w:val="00535428"/>
    <w:rsid w:val="00541B59"/>
    <w:rsid w:val="0055043D"/>
    <w:rsid w:val="0055508F"/>
    <w:rsid w:val="005628EE"/>
    <w:rsid w:val="00563970"/>
    <w:rsid w:val="00572DE6"/>
    <w:rsid w:val="0057396D"/>
    <w:rsid w:val="00583C16"/>
    <w:rsid w:val="005851F0"/>
    <w:rsid w:val="00585584"/>
    <w:rsid w:val="00587AFD"/>
    <w:rsid w:val="00587D65"/>
    <w:rsid w:val="005A16E5"/>
    <w:rsid w:val="005A4282"/>
    <w:rsid w:val="005A67CB"/>
    <w:rsid w:val="005B0467"/>
    <w:rsid w:val="005C0323"/>
    <w:rsid w:val="005D02BF"/>
    <w:rsid w:val="005D2018"/>
    <w:rsid w:val="005D69AA"/>
    <w:rsid w:val="005E04B6"/>
    <w:rsid w:val="005E5605"/>
    <w:rsid w:val="005E59A9"/>
    <w:rsid w:val="005F0419"/>
    <w:rsid w:val="005F457B"/>
    <w:rsid w:val="0060185A"/>
    <w:rsid w:val="006018A0"/>
    <w:rsid w:val="00602986"/>
    <w:rsid w:val="00603637"/>
    <w:rsid w:val="00603A7E"/>
    <w:rsid w:val="00607793"/>
    <w:rsid w:val="0061305B"/>
    <w:rsid w:val="006133DF"/>
    <w:rsid w:val="00613CCD"/>
    <w:rsid w:val="006141EA"/>
    <w:rsid w:val="006168F5"/>
    <w:rsid w:val="006247A4"/>
    <w:rsid w:val="00630865"/>
    <w:rsid w:val="00630CD7"/>
    <w:rsid w:val="00634A01"/>
    <w:rsid w:val="00646202"/>
    <w:rsid w:val="00647A9F"/>
    <w:rsid w:val="00651425"/>
    <w:rsid w:val="00653A37"/>
    <w:rsid w:val="006552D1"/>
    <w:rsid w:val="006554F5"/>
    <w:rsid w:val="0066359E"/>
    <w:rsid w:val="00664C79"/>
    <w:rsid w:val="00671A89"/>
    <w:rsid w:val="00671CF5"/>
    <w:rsid w:val="00683435"/>
    <w:rsid w:val="006909F8"/>
    <w:rsid w:val="00691513"/>
    <w:rsid w:val="00692BB1"/>
    <w:rsid w:val="00693A18"/>
    <w:rsid w:val="006966BF"/>
    <w:rsid w:val="006A47A1"/>
    <w:rsid w:val="006A55EB"/>
    <w:rsid w:val="006A7E72"/>
    <w:rsid w:val="006B113C"/>
    <w:rsid w:val="006B2EEA"/>
    <w:rsid w:val="006D31A3"/>
    <w:rsid w:val="006E33DF"/>
    <w:rsid w:val="006F4208"/>
    <w:rsid w:val="006F4E39"/>
    <w:rsid w:val="00706067"/>
    <w:rsid w:val="007116DD"/>
    <w:rsid w:val="00712B04"/>
    <w:rsid w:val="00712D24"/>
    <w:rsid w:val="00712F24"/>
    <w:rsid w:val="00716040"/>
    <w:rsid w:val="0072439A"/>
    <w:rsid w:val="0072764C"/>
    <w:rsid w:val="007301C1"/>
    <w:rsid w:val="007316BB"/>
    <w:rsid w:val="00733E94"/>
    <w:rsid w:val="00736293"/>
    <w:rsid w:val="0074019C"/>
    <w:rsid w:val="00742D37"/>
    <w:rsid w:val="00745B0E"/>
    <w:rsid w:val="007471B4"/>
    <w:rsid w:val="00751326"/>
    <w:rsid w:val="007578B2"/>
    <w:rsid w:val="00757E6D"/>
    <w:rsid w:val="0076484A"/>
    <w:rsid w:val="00770844"/>
    <w:rsid w:val="00770C83"/>
    <w:rsid w:val="007717F3"/>
    <w:rsid w:val="0077237F"/>
    <w:rsid w:val="00773C0A"/>
    <w:rsid w:val="00774629"/>
    <w:rsid w:val="00775147"/>
    <w:rsid w:val="00776A94"/>
    <w:rsid w:val="007812D4"/>
    <w:rsid w:val="007843C2"/>
    <w:rsid w:val="00785169"/>
    <w:rsid w:val="007972B8"/>
    <w:rsid w:val="007A06FE"/>
    <w:rsid w:val="007B2D52"/>
    <w:rsid w:val="007B56B9"/>
    <w:rsid w:val="007B6166"/>
    <w:rsid w:val="007B6897"/>
    <w:rsid w:val="007B6A8F"/>
    <w:rsid w:val="007C21AF"/>
    <w:rsid w:val="007C4E35"/>
    <w:rsid w:val="007C6E62"/>
    <w:rsid w:val="007C7B93"/>
    <w:rsid w:val="007D4DCA"/>
    <w:rsid w:val="007D67E9"/>
    <w:rsid w:val="007E04A6"/>
    <w:rsid w:val="007E2C75"/>
    <w:rsid w:val="007E375C"/>
    <w:rsid w:val="007E57D0"/>
    <w:rsid w:val="007E5EDB"/>
    <w:rsid w:val="007F158B"/>
    <w:rsid w:val="007F2816"/>
    <w:rsid w:val="007F3BC9"/>
    <w:rsid w:val="007F4C91"/>
    <w:rsid w:val="007F7D3C"/>
    <w:rsid w:val="00801DA4"/>
    <w:rsid w:val="00802F02"/>
    <w:rsid w:val="008034E9"/>
    <w:rsid w:val="0081126B"/>
    <w:rsid w:val="00816684"/>
    <w:rsid w:val="00831BF5"/>
    <w:rsid w:val="0083784F"/>
    <w:rsid w:val="00840D5D"/>
    <w:rsid w:val="00841374"/>
    <w:rsid w:val="00847AA7"/>
    <w:rsid w:val="00850DD4"/>
    <w:rsid w:val="00852A80"/>
    <w:rsid w:val="00853F52"/>
    <w:rsid w:val="008569BE"/>
    <w:rsid w:val="00861AFE"/>
    <w:rsid w:val="0086571B"/>
    <w:rsid w:val="00866AAF"/>
    <w:rsid w:val="00871B26"/>
    <w:rsid w:val="00872FEA"/>
    <w:rsid w:val="00883EC8"/>
    <w:rsid w:val="00886491"/>
    <w:rsid w:val="0089181A"/>
    <w:rsid w:val="008942A6"/>
    <w:rsid w:val="008A13C9"/>
    <w:rsid w:val="008B00A1"/>
    <w:rsid w:val="008B0121"/>
    <w:rsid w:val="008B7D3A"/>
    <w:rsid w:val="008C5408"/>
    <w:rsid w:val="008D17A9"/>
    <w:rsid w:val="008D2CC6"/>
    <w:rsid w:val="008D4F66"/>
    <w:rsid w:val="008D6DEC"/>
    <w:rsid w:val="008E3A0A"/>
    <w:rsid w:val="008E41D4"/>
    <w:rsid w:val="008E70B0"/>
    <w:rsid w:val="008F06D1"/>
    <w:rsid w:val="008F1F56"/>
    <w:rsid w:val="008F3A21"/>
    <w:rsid w:val="008F5E9F"/>
    <w:rsid w:val="00902A73"/>
    <w:rsid w:val="00904731"/>
    <w:rsid w:val="00904C26"/>
    <w:rsid w:val="00905047"/>
    <w:rsid w:val="00907657"/>
    <w:rsid w:val="00910C58"/>
    <w:rsid w:val="0092075E"/>
    <w:rsid w:val="00921F63"/>
    <w:rsid w:val="00922C6C"/>
    <w:rsid w:val="00950DEA"/>
    <w:rsid w:val="00963423"/>
    <w:rsid w:val="0097063F"/>
    <w:rsid w:val="0097087D"/>
    <w:rsid w:val="009741C5"/>
    <w:rsid w:val="00975934"/>
    <w:rsid w:val="009803B1"/>
    <w:rsid w:val="00991CED"/>
    <w:rsid w:val="0099244B"/>
    <w:rsid w:val="009924E2"/>
    <w:rsid w:val="009A1933"/>
    <w:rsid w:val="009A3652"/>
    <w:rsid w:val="009A4570"/>
    <w:rsid w:val="009B069E"/>
    <w:rsid w:val="009B543E"/>
    <w:rsid w:val="009C5E94"/>
    <w:rsid w:val="009C5FA8"/>
    <w:rsid w:val="009D60EA"/>
    <w:rsid w:val="009E25CA"/>
    <w:rsid w:val="009E340A"/>
    <w:rsid w:val="009E3E8E"/>
    <w:rsid w:val="009F7F0E"/>
    <w:rsid w:val="00A00810"/>
    <w:rsid w:val="00A00AD1"/>
    <w:rsid w:val="00A00BFC"/>
    <w:rsid w:val="00A041DC"/>
    <w:rsid w:val="00A0536D"/>
    <w:rsid w:val="00A10371"/>
    <w:rsid w:val="00A11C1C"/>
    <w:rsid w:val="00A13F5C"/>
    <w:rsid w:val="00A21E26"/>
    <w:rsid w:val="00A22B84"/>
    <w:rsid w:val="00A330AC"/>
    <w:rsid w:val="00A35773"/>
    <w:rsid w:val="00A35F21"/>
    <w:rsid w:val="00A40D0A"/>
    <w:rsid w:val="00A45293"/>
    <w:rsid w:val="00A4666F"/>
    <w:rsid w:val="00A612FE"/>
    <w:rsid w:val="00A62A69"/>
    <w:rsid w:val="00A6702F"/>
    <w:rsid w:val="00A71ADF"/>
    <w:rsid w:val="00A72C6C"/>
    <w:rsid w:val="00A73A55"/>
    <w:rsid w:val="00A73BE7"/>
    <w:rsid w:val="00A811D6"/>
    <w:rsid w:val="00A913F5"/>
    <w:rsid w:val="00AA0BB6"/>
    <w:rsid w:val="00AA10A0"/>
    <w:rsid w:val="00AB20BE"/>
    <w:rsid w:val="00AB7213"/>
    <w:rsid w:val="00AC0750"/>
    <w:rsid w:val="00AC28EE"/>
    <w:rsid w:val="00AC3699"/>
    <w:rsid w:val="00AC46B5"/>
    <w:rsid w:val="00AD072D"/>
    <w:rsid w:val="00AD2E38"/>
    <w:rsid w:val="00AD70DD"/>
    <w:rsid w:val="00AD74D8"/>
    <w:rsid w:val="00AE0DDD"/>
    <w:rsid w:val="00AF22C5"/>
    <w:rsid w:val="00AF3536"/>
    <w:rsid w:val="00B00DA3"/>
    <w:rsid w:val="00B02000"/>
    <w:rsid w:val="00B0762F"/>
    <w:rsid w:val="00B12A41"/>
    <w:rsid w:val="00B14715"/>
    <w:rsid w:val="00B2237F"/>
    <w:rsid w:val="00B22F9E"/>
    <w:rsid w:val="00B254B0"/>
    <w:rsid w:val="00B2753E"/>
    <w:rsid w:val="00B34048"/>
    <w:rsid w:val="00B3417D"/>
    <w:rsid w:val="00B359F7"/>
    <w:rsid w:val="00B37BAF"/>
    <w:rsid w:val="00B418EB"/>
    <w:rsid w:val="00B56607"/>
    <w:rsid w:val="00B57CE3"/>
    <w:rsid w:val="00B6084E"/>
    <w:rsid w:val="00B621ED"/>
    <w:rsid w:val="00B65F3D"/>
    <w:rsid w:val="00B669B7"/>
    <w:rsid w:val="00B71DC8"/>
    <w:rsid w:val="00B77210"/>
    <w:rsid w:val="00B81D62"/>
    <w:rsid w:val="00B87F19"/>
    <w:rsid w:val="00B902B9"/>
    <w:rsid w:val="00B9273A"/>
    <w:rsid w:val="00BA19A9"/>
    <w:rsid w:val="00BA6DF5"/>
    <w:rsid w:val="00BB785B"/>
    <w:rsid w:val="00BC14F9"/>
    <w:rsid w:val="00BC64DC"/>
    <w:rsid w:val="00BD4E6B"/>
    <w:rsid w:val="00BE5A59"/>
    <w:rsid w:val="00BE6A47"/>
    <w:rsid w:val="00BF2225"/>
    <w:rsid w:val="00BF5882"/>
    <w:rsid w:val="00BF740E"/>
    <w:rsid w:val="00BF7ABD"/>
    <w:rsid w:val="00BF7C39"/>
    <w:rsid w:val="00C036A4"/>
    <w:rsid w:val="00C07E53"/>
    <w:rsid w:val="00C12517"/>
    <w:rsid w:val="00C14A77"/>
    <w:rsid w:val="00C14D8E"/>
    <w:rsid w:val="00C250D3"/>
    <w:rsid w:val="00C322F4"/>
    <w:rsid w:val="00C4359B"/>
    <w:rsid w:val="00C5131F"/>
    <w:rsid w:val="00C56AAF"/>
    <w:rsid w:val="00C622FC"/>
    <w:rsid w:val="00C72605"/>
    <w:rsid w:val="00C74B1E"/>
    <w:rsid w:val="00C80940"/>
    <w:rsid w:val="00C84E8E"/>
    <w:rsid w:val="00C857AC"/>
    <w:rsid w:val="00C8685B"/>
    <w:rsid w:val="00CA2A77"/>
    <w:rsid w:val="00CA48C7"/>
    <w:rsid w:val="00CB5BAF"/>
    <w:rsid w:val="00CC35EA"/>
    <w:rsid w:val="00CC3703"/>
    <w:rsid w:val="00CC52B3"/>
    <w:rsid w:val="00CC7A38"/>
    <w:rsid w:val="00CE456C"/>
    <w:rsid w:val="00CE4DEC"/>
    <w:rsid w:val="00CE5535"/>
    <w:rsid w:val="00CF04D6"/>
    <w:rsid w:val="00CF21D3"/>
    <w:rsid w:val="00CF25E8"/>
    <w:rsid w:val="00D00308"/>
    <w:rsid w:val="00D033AA"/>
    <w:rsid w:val="00D04415"/>
    <w:rsid w:val="00D1121E"/>
    <w:rsid w:val="00D118B0"/>
    <w:rsid w:val="00D118BF"/>
    <w:rsid w:val="00D14A3C"/>
    <w:rsid w:val="00D1682B"/>
    <w:rsid w:val="00D238C0"/>
    <w:rsid w:val="00D32AB5"/>
    <w:rsid w:val="00D35C6D"/>
    <w:rsid w:val="00D35DBB"/>
    <w:rsid w:val="00D36AD8"/>
    <w:rsid w:val="00D36B2F"/>
    <w:rsid w:val="00D40F0F"/>
    <w:rsid w:val="00D41066"/>
    <w:rsid w:val="00D4212C"/>
    <w:rsid w:val="00D453BD"/>
    <w:rsid w:val="00D56A91"/>
    <w:rsid w:val="00D714B0"/>
    <w:rsid w:val="00D71AA3"/>
    <w:rsid w:val="00D72112"/>
    <w:rsid w:val="00D8154F"/>
    <w:rsid w:val="00D81E85"/>
    <w:rsid w:val="00D83968"/>
    <w:rsid w:val="00D9135C"/>
    <w:rsid w:val="00D96F6C"/>
    <w:rsid w:val="00DA3AA9"/>
    <w:rsid w:val="00DB6693"/>
    <w:rsid w:val="00DC089A"/>
    <w:rsid w:val="00DC0B2B"/>
    <w:rsid w:val="00DC6CB0"/>
    <w:rsid w:val="00DC78C3"/>
    <w:rsid w:val="00DD20DC"/>
    <w:rsid w:val="00DD635B"/>
    <w:rsid w:val="00DD6940"/>
    <w:rsid w:val="00DE1ACF"/>
    <w:rsid w:val="00DE23C1"/>
    <w:rsid w:val="00DE427B"/>
    <w:rsid w:val="00DE6139"/>
    <w:rsid w:val="00DF4CAF"/>
    <w:rsid w:val="00E001B4"/>
    <w:rsid w:val="00E00B00"/>
    <w:rsid w:val="00E01B36"/>
    <w:rsid w:val="00E0217B"/>
    <w:rsid w:val="00E03205"/>
    <w:rsid w:val="00E06338"/>
    <w:rsid w:val="00E11599"/>
    <w:rsid w:val="00E13687"/>
    <w:rsid w:val="00E2200C"/>
    <w:rsid w:val="00E26A89"/>
    <w:rsid w:val="00E33919"/>
    <w:rsid w:val="00E34510"/>
    <w:rsid w:val="00E354C0"/>
    <w:rsid w:val="00E41555"/>
    <w:rsid w:val="00E46CDF"/>
    <w:rsid w:val="00E50408"/>
    <w:rsid w:val="00E552D1"/>
    <w:rsid w:val="00E56534"/>
    <w:rsid w:val="00E57E72"/>
    <w:rsid w:val="00E65B48"/>
    <w:rsid w:val="00E67072"/>
    <w:rsid w:val="00E679DD"/>
    <w:rsid w:val="00E712D5"/>
    <w:rsid w:val="00E71849"/>
    <w:rsid w:val="00E771C6"/>
    <w:rsid w:val="00E807F9"/>
    <w:rsid w:val="00E86667"/>
    <w:rsid w:val="00E90055"/>
    <w:rsid w:val="00E92F0F"/>
    <w:rsid w:val="00E94ED5"/>
    <w:rsid w:val="00E9761D"/>
    <w:rsid w:val="00EA1E15"/>
    <w:rsid w:val="00EA230A"/>
    <w:rsid w:val="00EA24CE"/>
    <w:rsid w:val="00EA4E62"/>
    <w:rsid w:val="00EA7072"/>
    <w:rsid w:val="00EA70C0"/>
    <w:rsid w:val="00EB1FE2"/>
    <w:rsid w:val="00EB5632"/>
    <w:rsid w:val="00EB7ED8"/>
    <w:rsid w:val="00EC1B91"/>
    <w:rsid w:val="00EC3A99"/>
    <w:rsid w:val="00ED3BA9"/>
    <w:rsid w:val="00ED5C5D"/>
    <w:rsid w:val="00ED6DA1"/>
    <w:rsid w:val="00ED7099"/>
    <w:rsid w:val="00EE18CD"/>
    <w:rsid w:val="00EE4E19"/>
    <w:rsid w:val="00EF1A4D"/>
    <w:rsid w:val="00EF40E6"/>
    <w:rsid w:val="00EF5EAB"/>
    <w:rsid w:val="00F00570"/>
    <w:rsid w:val="00F04323"/>
    <w:rsid w:val="00F048BE"/>
    <w:rsid w:val="00F06349"/>
    <w:rsid w:val="00F169ED"/>
    <w:rsid w:val="00F17A3E"/>
    <w:rsid w:val="00F17ECD"/>
    <w:rsid w:val="00F21E9E"/>
    <w:rsid w:val="00F27391"/>
    <w:rsid w:val="00F27B5D"/>
    <w:rsid w:val="00F30A63"/>
    <w:rsid w:val="00F31971"/>
    <w:rsid w:val="00F3325E"/>
    <w:rsid w:val="00F34BE7"/>
    <w:rsid w:val="00F45FF4"/>
    <w:rsid w:val="00F509BD"/>
    <w:rsid w:val="00F53A98"/>
    <w:rsid w:val="00F544A8"/>
    <w:rsid w:val="00F57747"/>
    <w:rsid w:val="00F60291"/>
    <w:rsid w:val="00F62690"/>
    <w:rsid w:val="00F6491C"/>
    <w:rsid w:val="00F65D17"/>
    <w:rsid w:val="00F72F42"/>
    <w:rsid w:val="00F75CD1"/>
    <w:rsid w:val="00F76808"/>
    <w:rsid w:val="00F76879"/>
    <w:rsid w:val="00F8293F"/>
    <w:rsid w:val="00F87EF9"/>
    <w:rsid w:val="00F9031C"/>
    <w:rsid w:val="00F907D6"/>
    <w:rsid w:val="00F95D61"/>
    <w:rsid w:val="00FA1A44"/>
    <w:rsid w:val="00FA536D"/>
    <w:rsid w:val="00FA632F"/>
    <w:rsid w:val="00FB1CFB"/>
    <w:rsid w:val="00FB4F98"/>
    <w:rsid w:val="00FC0C82"/>
    <w:rsid w:val="00FD2295"/>
    <w:rsid w:val="00FD30A0"/>
    <w:rsid w:val="00FD488B"/>
    <w:rsid w:val="00FD5D3A"/>
    <w:rsid w:val="00FE2152"/>
    <w:rsid w:val="00FE3D8F"/>
    <w:rsid w:val="00FE620D"/>
    <w:rsid w:val="00FE6E9F"/>
    <w:rsid w:val="00FF10BE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38"/>
  </w:style>
  <w:style w:type="paragraph" w:styleId="1">
    <w:name w:val="heading 1"/>
    <w:basedOn w:val="a"/>
    <w:next w:val="a"/>
    <w:link w:val="10"/>
    <w:uiPriority w:val="9"/>
    <w:qFormat/>
    <w:rsid w:val="00FF1F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1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"/>
    <w:link w:val="a4"/>
    <w:uiPriority w:val="1"/>
    <w:qFormat/>
    <w:rsid w:val="00164833"/>
    <w:rPr>
      <w:rFonts w:eastAsiaTheme="minorEastAsia"/>
      <w:lang w:eastAsia="ru-RU"/>
    </w:rPr>
  </w:style>
  <w:style w:type="character" w:customStyle="1" w:styleId="a4">
    <w:name w:val="Без интервала Знак"/>
    <w:aliases w:val="текст Знак"/>
    <w:link w:val="a3"/>
    <w:uiPriority w:val="1"/>
    <w:locked/>
    <w:rsid w:val="00164833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1"/>
    <w:rsid w:val="000F1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0F1B77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19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3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32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C1B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1B91"/>
  </w:style>
  <w:style w:type="paragraph" w:styleId="ab">
    <w:name w:val="footer"/>
    <w:basedOn w:val="a"/>
    <w:link w:val="ac"/>
    <w:uiPriority w:val="99"/>
    <w:unhideWhenUsed/>
    <w:rsid w:val="00EC1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1B91"/>
  </w:style>
  <w:style w:type="paragraph" w:styleId="ad">
    <w:name w:val="footnote text"/>
    <w:basedOn w:val="a"/>
    <w:link w:val="ae"/>
    <w:semiHidden/>
    <w:rsid w:val="009B0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B0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9B069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F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1F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F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Intense Reference"/>
    <w:basedOn w:val="a0"/>
    <w:uiPriority w:val="32"/>
    <w:qFormat/>
    <w:rsid w:val="00FF1FCA"/>
    <w:rPr>
      <w:b/>
      <w:bCs/>
      <w:smallCaps/>
      <w:color w:val="4472C4" w:themeColor="accent1"/>
      <w:spacing w:val="5"/>
    </w:rPr>
  </w:style>
  <w:style w:type="paragraph" w:styleId="af1">
    <w:name w:val="List Paragraph"/>
    <w:basedOn w:val="a"/>
    <w:uiPriority w:val="34"/>
    <w:qFormat/>
    <w:rsid w:val="002D466A"/>
    <w:pPr>
      <w:spacing w:after="160" w:line="259" w:lineRule="auto"/>
      <w:ind w:left="720"/>
      <w:contextualSpacing/>
    </w:pPr>
  </w:style>
  <w:style w:type="paragraph" w:styleId="af2">
    <w:name w:val="Normal (Web)"/>
    <w:basedOn w:val="a"/>
    <w:uiPriority w:val="99"/>
    <w:unhideWhenUsed/>
    <w:rsid w:val="00847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2439A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724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4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72439A"/>
    <w:pPr>
      <w:spacing w:after="120" w:line="276" w:lineRule="auto"/>
    </w:pPr>
  </w:style>
  <w:style w:type="character" w:customStyle="1" w:styleId="af4">
    <w:name w:val="Основной текст Знак"/>
    <w:basedOn w:val="a0"/>
    <w:link w:val="af3"/>
    <w:uiPriority w:val="99"/>
    <w:rsid w:val="0072439A"/>
  </w:style>
  <w:style w:type="paragraph" w:styleId="af5">
    <w:name w:val="caption"/>
    <w:basedOn w:val="a"/>
    <w:next w:val="a"/>
    <w:uiPriority w:val="35"/>
    <w:unhideWhenUsed/>
    <w:qFormat/>
    <w:rsid w:val="0072439A"/>
    <w:pPr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f6">
    <w:name w:val="Strong"/>
    <w:qFormat/>
    <w:rsid w:val="00F6491C"/>
    <w:rPr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3E30A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E30AA"/>
  </w:style>
  <w:style w:type="character" w:customStyle="1" w:styleId="af9">
    <w:name w:val="Другое_"/>
    <w:basedOn w:val="a0"/>
    <w:link w:val="afa"/>
    <w:rsid w:val="003E30AA"/>
    <w:rPr>
      <w:sz w:val="26"/>
      <w:szCs w:val="26"/>
      <w:shd w:val="clear" w:color="auto" w:fill="FFFFFF"/>
    </w:rPr>
  </w:style>
  <w:style w:type="paragraph" w:customStyle="1" w:styleId="afa">
    <w:name w:val="Другое"/>
    <w:basedOn w:val="a"/>
    <w:link w:val="af9"/>
    <w:rsid w:val="003E30AA"/>
    <w:pPr>
      <w:widowControl w:val="0"/>
      <w:shd w:val="clear" w:color="auto" w:fill="FFFFFF"/>
      <w:spacing w:line="226" w:lineRule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96"/>
  </w:style>
  <w:style w:type="paragraph" w:styleId="1">
    <w:name w:val="heading 1"/>
    <w:basedOn w:val="a"/>
    <w:next w:val="a"/>
    <w:link w:val="10"/>
    <w:uiPriority w:val="9"/>
    <w:qFormat/>
    <w:rsid w:val="00FF1F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1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"/>
    <w:link w:val="a4"/>
    <w:uiPriority w:val="1"/>
    <w:qFormat/>
    <w:rsid w:val="00164833"/>
    <w:rPr>
      <w:rFonts w:eastAsiaTheme="minorEastAsia"/>
      <w:lang w:eastAsia="ru-RU"/>
    </w:rPr>
  </w:style>
  <w:style w:type="character" w:customStyle="1" w:styleId="a4">
    <w:name w:val="Без интервала Знак"/>
    <w:aliases w:val="текст Знак"/>
    <w:link w:val="a3"/>
    <w:uiPriority w:val="1"/>
    <w:locked/>
    <w:rsid w:val="00164833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1"/>
    <w:rsid w:val="000F1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0F1B77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19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32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C1B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1B91"/>
  </w:style>
  <w:style w:type="paragraph" w:styleId="ab">
    <w:name w:val="footer"/>
    <w:basedOn w:val="a"/>
    <w:link w:val="ac"/>
    <w:uiPriority w:val="99"/>
    <w:unhideWhenUsed/>
    <w:rsid w:val="00EC1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1B91"/>
  </w:style>
  <w:style w:type="paragraph" w:styleId="ad">
    <w:name w:val="footnote text"/>
    <w:basedOn w:val="a"/>
    <w:link w:val="ae"/>
    <w:semiHidden/>
    <w:rsid w:val="009B0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B0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9B069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F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1F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F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Intense Reference"/>
    <w:basedOn w:val="a0"/>
    <w:uiPriority w:val="32"/>
    <w:qFormat/>
    <w:rsid w:val="00FF1FCA"/>
    <w:rPr>
      <w:b/>
      <w:bCs/>
      <w:smallCaps/>
      <w:color w:val="4472C4" w:themeColor="accent1"/>
      <w:spacing w:val="5"/>
    </w:rPr>
  </w:style>
  <w:style w:type="paragraph" w:styleId="af1">
    <w:name w:val="List Paragraph"/>
    <w:basedOn w:val="a"/>
    <w:uiPriority w:val="34"/>
    <w:qFormat/>
    <w:rsid w:val="002D466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hart" Target="charts/chart13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91;&#1083;&#1072;&#1074;&#1082;&#1086;\Desktop\&#1044;&#1086;&#1082;&#1091;&#1084;&#1077;&#1085;&#1090;&#1099;%20&#1085;&#1072;%20&#1084;&#1086;&#1085;&#1080;&#1090;&#1086;&#1088;&#1077;\&#1047;&#1054;&#1046;\&#1047;&#1044;&#1054;&#1056;&#1054;&#1042;&#1067;&#1045;%20&#1043;&#1054;&#1056;&#1054;&#1044;&#1040;\&#1047;&#1043;%202024\&#1055;&#1088;&#1086;&#1092;&#1080;&#1083;&#1100;%20&#1079;&#1076;&#1086;&#1088;&#1086;&#1074;&#1100;&#1103;\&#1088;&#1072;&#1089;&#1095;&#1077;&#1090;%20&#1052;&#1044;&#1048;%20&#1080;%20&#1090;&#1088;&#1077;&#1085;&#1076;&#1099;%20&#1044;&#1091;&#1076;&#1080;&#1095;&#1080;%202017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51986789142346E-2"/>
          <c:y val="5.2647661923647636E-2"/>
          <c:w val="0.91795091710283505"/>
          <c:h val="0.76943462399087914"/>
        </c:manualLayout>
      </c:layout>
      <c:lineChart>
        <c:grouping val="standard"/>
        <c:ser>
          <c:idx val="0"/>
          <c:order val="0"/>
          <c:tx>
            <c:strRef>
              <c:f>'МДИ Дудичи по Косовой'!$A$72</c:f>
              <c:strCache>
                <c:ptCount val="1"/>
                <c:pt idx="0">
                  <c:v>Дудичи</c:v>
                </c:pt>
              </c:strCache>
            </c:strRef>
          </c:tx>
          <c:spPr>
            <a:ln w="31750"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0">
                <a:solidFill>
                  <a:schemeClr val="accent1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'МДИ Дудичи по Косовой'!$B$71:$G$71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'МДИ Дудичи по Косовой'!$B$72:$G$72</c:f>
              <c:numCache>
                <c:formatCode>0.0</c:formatCode>
                <c:ptCount val="6"/>
                <c:pt idx="0">
                  <c:v>48.20000000000001</c:v>
                </c:pt>
                <c:pt idx="1">
                  <c:v>48.20000000000001</c:v>
                </c:pt>
                <c:pt idx="2">
                  <c:v>48.20000000000001</c:v>
                </c:pt>
                <c:pt idx="3">
                  <c:v>48.20000000000001</c:v>
                </c:pt>
                <c:pt idx="4">
                  <c:v>48.20000000000001</c:v>
                </c:pt>
                <c:pt idx="5">
                  <c:v>48.2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BE-4AAC-9757-A295C34AB0E3}"/>
            </c:ext>
          </c:extLst>
        </c:ser>
        <c:ser>
          <c:idx val="1"/>
          <c:order val="1"/>
          <c:tx>
            <c:strRef>
              <c:f>'МДИ Дудичи по Косовой'!$A$73</c:f>
              <c:strCache>
                <c:ptCount val="1"/>
                <c:pt idx="0">
                  <c:v>Калинковичский район</c:v>
                </c:pt>
              </c:strCache>
            </c:strRef>
          </c:tx>
          <c:dPt>
            <c:idx val="1"/>
            <c:spPr>
              <a:ln w="31750"/>
            </c:spPr>
          </c:dPt>
          <c:dLbls>
            <c:dLbl>
              <c:idx val="0"/>
              <c:layout>
                <c:manualLayout>
                  <c:x val="-8.69264032676072E-2"/>
                  <c:y val="-6.7048662100341562E-3"/>
                </c:manualLayout>
              </c:layout>
              <c:dLblPos val="r"/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28575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'МДИ Дудичи по Косовой'!$B$71:$G$71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'МДИ Дудичи по Косовой'!$B$73:$G$73</c:f>
              <c:numCache>
                <c:formatCode>0.0</c:formatCode>
                <c:ptCount val="6"/>
                <c:pt idx="0">
                  <c:v>50.2</c:v>
                </c:pt>
                <c:pt idx="1">
                  <c:v>48.20000000000001</c:v>
                </c:pt>
                <c:pt idx="2">
                  <c:v>48.20000000000001</c:v>
                </c:pt>
                <c:pt idx="3">
                  <c:v>48.20000000000001</c:v>
                </c:pt>
                <c:pt idx="4">
                  <c:v>48.20000000000001</c:v>
                </c:pt>
                <c:pt idx="5">
                  <c:v>48.2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BE-4AAC-9757-A295C34AB0E3}"/>
            </c:ext>
          </c:extLst>
        </c:ser>
        <c:marker val="1"/>
        <c:axId val="198958080"/>
        <c:axId val="77484032"/>
      </c:lineChart>
      <c:catAx>
        <c:axId val="198958080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7484032"/>
        <c:crosses val="autoZero"/>
        <c:auto val="1"/>
        <c:lblAlgn val="ctr"/>
        <c:lblOffset val="100"/>
      </c:catAx>
      <c:valAx>
        <c:axId val="77484032"/>
        <c:scaling>
          <c:orientation val="minMax"/>
          <c:min val="45.5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8958080"/>
        <c:crosses val="autoZero"/>
        <c:crossBetween val="between"/>
        <c:majorUnit val="1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3.032527105921605E-2"/>
          <c:y val="0.89568483694884304"/>
          <c:w val="0.95633027522935787"/>
          <c:h val="0.10158214566222011"/>
        </c:manualLayout>
      </c:layout>
    </c:legend>
    <c:plotVisOnly val="1"/>
    <c:dispBlanksAs val="gap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4472C4">
          <a:lumMod val="50000"/>
        </a:srgbClr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996765205331684E-2"/>
          <c:y val="6.5289442986293383E-2"/>
          <c:w val="0.88441426071740903"/>
          <c:h val="0.7076195683872849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>
              <a:solidFill>
                <a:schemeClr val="accent5">
                  <a:lumMod val="50000"/>
                </a:schemeClr>
              </a:solidFill>
            </a:ln>
          </c:spPr>
          <c:dLbls>
            <c:dLbl>
              <c:idx val="0"/>
              <c:layout>
                <c:manualLayout>
                  <c:x val="-8.3333333333333367E-3"/>
                  <c:y val="3.7037037037037056E-2"/>
                </c:manualLayout>
              </c:layout>
              <c:showVal val="1"/>
            </c:dLbl>
            <c:dLbl>
              <c:idx val="1"/>
              <c:layout>
                <c:manualLayout>
                  <c:x val="-4.2592927082729527E-2"/>
                  <c:y val="5.0925925925925923E-2"/>
                </c:manualLayout>
              </c:layout>
              <c:showVal val="1"/>
            </c:dLbl>
            <c:dLbl>
              <c:idx val="4"/>
              <c:layout>
                <c:manualLayout>
                  <c:x val="-1.0185067526416061E-16"/>
                  <c:y val="1.851851851851854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rgbClr val="002060"/>
                </a:solidFill>
                <a:prstDash val="dash"/>
              </a:ln>
            </c:spPr>
            <c:trendlineType val="linear"/>
          </c:trendline>
          <c:cat>
            <c:numRef>
              <c:f>'[расчет МДИ и тренды Дудичи 2017-22.xlsx]Расчет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'[расчет МДИ и тренды Дудичи 2017-22.xlsx]Расчет трендов'!$C$25:$H$25</c:f>
              <c:numCache>
                <c:formatCode>General</c:formatCode>
                <c:ptCount val="6"/>
                <c:pt idx="0">
                  <c:v>529.1</c:v>
                </c:pt>
                <c:pt idx="1">
                  <c:v>547.9</c:v>
                </c:pt>
                <c:pt idx="2">
                  <c:v>282.5</c:v>
                </c:pt>
                <c:pt idx="3">
                  <c:v>1030.9000000000001</c:v>
                </c:pt>
                <c:pt idx="4">
                  <c:v>271.39999999999969</c:v>
                </c:pt>
                <c:pt idx="5">
                  <c:v>311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>
              <a:solidFill>
                <a:srgbClr val="ED7D31">
                  <a:lumMod val="50000"/>
                </a:srgbClr>
              </a:solidFill>
            </a:ln>
          </c:spPr>
          <c:dLbls>
            <c:dLbl>
              <c:idx val="0"/>
              <c:layout>
                <c:manualLayout>
                  <c:x val="-5.5555555555555462E-2"/>
                  <c:y val="-6.0185185185185147E-2"/>
                </c:manualLayout>
              </c:layout>
              <c:showVal val="1"/>
            </c:dLbl>
            <c:dLbl>
              <c:idx val="1"/>
              <c:layout>
                <c:manualLayout>
                  <c:x val="-1.6666666666666694E-2"/>
                  <c:y val="-5.5555555555555462E-2"/>
                </c:manualLayout>
              </c:layout>
              <c:showVal val="1"/>
            </c:dLbl>
            <c:dLbl>
              <c:idx val="2"/>
              <c:layout>
                <c:manualLayout>
                  <c:x val="-5.5555555555555558E-3"/>
                  <c:y val="-2.7777777777777832E-2"/>
                </c:manualLayout>
              </c:layout>
              <c:showVal val="1"/>
            </c:dLbl>
            <c:dLbl>
              <c:idx val="3"/>
              <c:layout>
                <c:manualLayout>
                  <c:x val="-3.258382877355849E-2"/>
                  <c:y val="-6.4814814814814839E-2"/>
                </c:manualLayout>
              </c:layout>
              <c:showVal val="1"/>
            </c:dLbl>
            <c:dLbl>
              <c:idx val="4"/>
              <c:layout>
                <c:manualLayout>
                  <c:x val="-2.2530971701655349E-2"/>
                  <c:y val="6.0185185185185147E-2"/>
                </c:manualLayout>
              </c:layout>
              <c:showVal val="1"/>
            </c:dLbl>
            <c:dLbl>
              <c:idx val="5"/>
              <c:layout>
                <c:manualLayout>
                  <c:x val="-5.5555555555555558E-3"/>
                  <c:y val="-3.703703703703705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'[расчет МДИ и тренды Дудичи 2017-22.xlsx]Расчет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'[расчет МДИ и тренды Дудичи 2017-22.xlsx]Расчет трендов'!$O$25:$T$25</c:f>
              <c:numCache>
                <c:formatCode>0.00</c:formatCode>
                <c:ptCount val="6"/>
                <c:pt idx="0">
                  <c:v>655.97667638483949</c:v>
                </c:pt>
                <c:pt idx="1">
                  <c:v>693.55642731745297</c:v>
                </c:pt>
                <c:pt idx="2">
                  <c:v>642.29032399491427</c:v>
                </c:pt>
                <c:pt idx="3">
                  <c:v>554.71395473177768</c:v>
                </c:pt>
                <c:pt idx="4">
                  <c:v>503.99564111877953</c:v>
                </c:pt>
                <c:pt idx="5" formatCode="0.0">
                  <c:v>612.73093019491739</c:v>
                </c:pt>
              </c:numCache>
            </c:numRef>
          </c:val>
        </c:ser>
        <c:marker val="1"/>
        <c:axId val="91662208"/>
        <c:axId val="91663744"/>
      </c:lineChart>
      <c:catAx>
        <c:axId val="91662208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663744"/>
        <c:crosses val="autoZero"/>
        <c:auto val="1"/>
        <c:lblAlgn val="ctr"/>
        <c:lblOffset val="100"/>
      </c:catAx>
      <c:valAx>
        <c:axId val="916637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662208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20000"/>
              <a:lumOff val="8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3.4569335083114675E-2"/>
          <c:y val="0.86960265383493762"/>
          <c:w val="0.94876399825021851"/>
          <c:h val="0.1172761738116071"/>
        </c:manualLayout>
      </c:layout>
      <c:spPr>
        <a:effectLst>
          <a:glow rad="63500">
            <a:schemeClr val="accent1">
              <a:satMod val="175000"/>
              <a:alpha val="40000"/>
            </a:schemeClr>
          </a:glow>
        </a:effectLst>
      </c:spPr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6880628437346392E-2"/>
          <c:y val="4.1234984902653184E-2"/>
          <c:w val="0.87276592192760338"/>
          <c:h val="0.73573194715563062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>
              <a:solidFill>
                <a:srgbClr val="002060"/>
              </a:solidFill>
            </a:ln>
          </c:spPr>
          <c:dLbls>
            <c:dLbl>
              <c:idx val="0"/>
              <c:layout>
                <c:manualLayout>
                  <c:x val="-7.3027090694935223E-2"/>
                  <c:y val="-3.3426183844011144E-2"/>
                </c:manualLayout>
              </c:layout>
              <c:showVal val="1"/>
            </c:dLbl>
            <c:dLbl>
              <c:idx val="1"/>
              <c:layout>
                <c:manualLayout>
                  <c:x val="-2.1201413427561912E-2"/>
                  <c:y val="-4.4568245125348287E-2"/>
                </c:manualLayout>
              </c:layout>
              <c:showVal val="1"/>
            </c:dLbl>
            <c:dLbl>
              <c:idx val="3"/>
              <c:layout>
                <c:manualLayout>
                  <c:x val="7.0671378091872765E-3"/>
                  <c:y val="-2.228412256267418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5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трендов'!$C$32:$H$32</c:f>
              <c:numCache>
                <c:formatCode>General</c:formatCode>
                <c:ptCount val="6"/>
                <c:pt idx="0">
                  <c:v>694.4</c:v>
                </c:pt>
                <c:pt idx="1">
                  <c:v>1257.9000000000001</c:v>
                </c:pt>
                <c:pt idx="2">
                  <c:v>0</c:v>
                </c:pt>
                <c:pt idx="3">
                  <c:v>628.9</c:v>
                </c:pt>
                <c:pt idx="4">
                  <c:v>0</c:v>
                </c:pt>
                <c:pt idx="5">
                  <c:v>427.9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>
              <a:solidFill>
                <a:schemeClr val="accent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4.7114193124449533E-2"/>
                  <c:y val="-6.3134540493489447E-2"/>
                </c:manualLayout>
              </c:layout>
              <c:showVal val="1"/>
            </c:dLbl>
            <c:dLbl>
              <c:idx val="1"/>
              <c:layout>
                <c:manualLayout>
                  <c:x val="-9.4228504122497274E-3"/>
                  <c:y val="-4.0854224698235894E-2"/>
                </c:manualLayout>
              </c:layout>
              <c:showVal val="1"/>
            </c:dLbl>
            <c:dLbl>
              <c:idx val="2"/>
              <c:layout>
                <c:manualLayout>
                  <c:x val="-4.7114252061248524E-3"/>
                  <c:y val="3.714020427112355E-2"/>
                </c:manualLayout>
              </c:layout>
              <c:showVal val="1"/>
            </c:dLbl>
            <c:dLbl>
              <c:idx val="3"/>
              <c:layout>
                <c:manualLayout>
                  <c:x val="-1.6705208871201142E-2"/>
                  <c:y val="-4.4566331968165861E-2"/>
                </c:manualLayout>
              </c:layout>
              <c:showVal val="1"/>
            </c:dLbl>
            <c:dLbl>
              <c:idx val="5"/>
              <c:layout>
                <c:manualLayout>
                  <c:x val="-3.0624263839811542E-2"/>
                  <c:y val="-7.428040854224700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28575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трендов'!$O$32:$T$32</c:f>
              <c:numCache>
                <c:formatCode>0.00</c:formatCode>
                <c:ptCount val="6"/>
                <c:pt idx="0">
                  <c:v>6448.3588112050911</c:v>
                </c:pt>
                <c:pt idx="1">
                  <c:v>5793.3723196881101</c:v>
                </c:pt>
                <c:pt idx="2">
                  <c:v>5576.5595463138034</c:v>
                </c:pt>
                <c:pt idx="3">
                  <c:v>6290.5162064826018</c:v>
                </c:pt>
                <c:pt idx="4">
                  <c:v>3629.9104622086002</c:v>
                </c:pt>
                <c:pt idx="5" formatCode="0.0">
                  <c:v>10208.570963011243</c:v>
                </c:pt>
              </c:numCache>
            </c:numRef>
          </c:val>
        </c:ser>
        <c:marker val="1"/>
        <c:axId val="91727744"/>
        <c:axId val="91729280"/>
      </c:lineChart>
      <c:catAx>
        <c:axId val="91727744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729280"/>
        <c:crosses val="autoZero"/>
        <c:auto val="1"/>
        <c:lblAlgn val="ctr"/>
        <c:lblOffset val="100"/>
      </c:catAx>
      <c:valAx>
        <c:axId val="917292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727744"/>
        <c:crosses val="autoZero"/>
        <c:crossBetween val="between"/>
      </c:valAx>
      <c:spPr>
        <a:solidFill>
          <a:srgbClr val="4472C4">
            <a:lumMod val="20000"/>
            <a:lumOff val="80000"/>
          </a:srgbClr>
        </a:solidFill>
      </c:spPr>
    </c:plotArea>
    <c:legend>
      <c:legendPos val="r"/>
      <c:layout>
        <c:manualLayout>
          <c:xMode val="edge"/>
          <c:yMode val="edge"/>
          <c:x val="7.6831473804290423E-2"/>
          <c:y val="0.85623787277286723"/>
          <c:w val="0.90196711276814778"/>
          <c:h val="0.10089443554931678"/>
        </c:manualLayout>
      </c:layout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015507436570428"/>
          <c:y val="5.1400554097404488E-2"/>
          <c:w val="0.87330314960629918"/>
          <c:h val="0.72613808690580361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>
              <a:solidFill>
                <a:srgbClr val="002060"/>
              </a:solidFill>
            </a:ln>
          </c:spPr>
          <c:dLbls>
            <c:dLbl>
              <c:idx val="0"/>
              <c:layout>
                <c:manualLayout>
                  <c:x val="-5.0031269543464674E-3"/>
                  <c:y val="-2.6490066225165611E-2"/>
                </c:manualLayout>
              </c:layout>
              <c:showVal val="1"/>
            </c:dLbl>
            <c:dLbl>
              <c:idx val="1"/>
              <c:layout>
                <c:manualLayout>
                  <c:x val="-2.5015634771732341E-3"/>
                  <c:y val="1.3245033112582781E-2"/>
                </c:manualLayout>
              </c:layout>
              <c:showVal val="1"/>
            </c:dLbl>
            <c:dLbl>
              <c:idx val="2"/>
              <c:layout>
                <c:manualLayout>
                  <c:x val="-7.5046904315197111E-3"/>
                  <c:y val="-4.856512141280353E-2"/>
                </c:manualLayout>
              </c:layout>
              <c:showVal val="1"/>
            </c:dLbl>
            <c:dLbl>
              <c:idx val="3"/>
              <c:layout>
                <c:manualLayout>
                  <c:x val="-7.5046904315197111E-3"/>
                  <c:y val="-2.6490066225165611E-2"/>
                </c:manualLayout>
              </c:layout>
              <c:showVal val="1"/>
            </c:dLbl>
            <c:dLbl>
              <c:idx val="4"/>
              <c:layout>
                <c:manualLayout>
                  <c:x val="-2.5015634771733252E-3"/>
                  <c:y val="-2.2075055187637933E-2"/>
                </c:manualLayout>
              </c:layout>
              <c:showVal val="1"/>
            </c:dLbl>
            <c:dLbl>
              <c:idx val="5"/>
              <c:layout>
                <c:manualLayout>
                  <c:x val="-7.5046904315197111E-3"/>
                  <c:y val="-8.8300220750552726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rgbClr val="002060"/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трендов'!$C$33:$H$33</c:f>
              <c:numCache>
                <c:formatCode>General</c:formatCode>
                <c:ptCount val="6"/>
                <c:pt idx="0">
                  <c:v>529.1</c:v>
                </c:pt>
                <c:pt idx="1">
                  <c:v>410.9</c:v>
                </c:pt>
                <c:pt idx="2">
                  <c:v>847.5</c:v>
                </c:pt>
                <c:pt idx="3">
                  <c:v>589.1</c:v>
                </c:pt>
                <c:pt idx="4">
                  <c:v>678.4</c:v>
                </c:pt>
                <c:pt idx="5">
                  <c:v>512.1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>
              <a:solidFill>
                <a:schemeClr val="accent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1.0147347475379886E-2"/>
                  <c:y val="-6.6287891968482462E-2"/>
                </c:manualLayout>
              </c:layout>
              <c:showVal val="1"/>
            </c:dLbl>
            <c:dLbl>
              <c:idx val="1"/>
              <c:layout>
                <c:manualLayout>
                  <c:x val="-1.3121079588282979E-2"/>
                  <c:y val="-4.4216981670441038E-2"/>
                </c:manualLayout>
              </c:layout>
              <c:showVal val="1"/>
            </c:dLbl>
            <c:dLbl>
              <c:idx val="2"/>
              <c:layout>
                <c:manualLayout>
                  <c:x val="4.0589389901519585E-3"/>
                  <c:y val="-3.9772735181089508E-2"/>
                </c:manualLayout>
              </c:layout>
              <c:showVal val="1"/>
            </c:dLbl>
            <c:dLbl>
              <c:idx val="3"/>
              <c:layout>
                <c:manualLayout>
                  <c:x val="1.0147347475379886E-2"/>
                  <c:y val="-3.5353542383190641E-2"/>
                </c:manualLayout>
              </c:layout>
              <c:showVal val="1"/>
            </c:dLbl>
            <c:dLbl>
              <c:idx val="4"/>
              <c:layout>
                <c:manualLayout>
                  <c:x val="-1.2507817385866263E-2"/>
                  <c:y val="4.85651214128035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трендов'!$O$33:$T$33</c:f>
              <c:numCache>
                <c:formatCode>0.00</c:formatCode>
                <c:ptCount val="6"/>
                <c:pt idx="0">
                  <c:v>7616.6180758017535</c:v>
                </c:pt>
                <c:pt idx="1">
                  <c:v>6976.7441860465115</c:v>
                </c:pt>
                <c:pt idx="2">
                  <c:v>7341.4003244333417</c:v>
                </c:pt>
                <c:pt idx="3">
                  <c:v>6226.6084476920305</c:v>
                </c:pt>
                <c:pt idx="4">
                  <c:v>5005.9026516527483</c:v>
                </c:pt>
                <c:pt idx="5" formatCode="0.0">
                  <c:v>5616.3148280885134</c:v>
                </c:pt>
              </c:numCache>
            </c:numRef>
          </c:val>
        </c:ser>
        <c:marker val="1"/>
        <c:axId val="91752320"/>
        <c:axId val="91753856"/>
      </c:lineChart>
      <c:catAx>
        <c:axId val="91752320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753856"/>
        <c:crosses val="autoZero"/>
        <c:auto val="1"/>
        <c:lblAlgn val="ctr"/>
        <c:lblOffset val="100"/>
      </c:catAx>
      <c:valAx>
        <c:axId val="917538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752320"/>
        <c:crosses val="autoZero"/>
        <c:crossBetween val="between"/>
      </c:valAx>
      <c:spPr>
        <a:solidFill>
          <a:srgbClr val="4472C4">
            <a:lumMod val="20000"/>
            <a:lumOff val="80000"/>
          </a:srgbClr>
        </a:solidFill>
      </c:spPr>
    </c:plotArea>
    <c:legend>
      <c:legendPos val="r"/>
      <c:layout>
        <c:manualLayout>
          <c:xMode val="edge"/>
          <c:yMode val="edge"/>
          <c:x val="3.4569335083114688E-2"/>
          <c:y val="0.8788619130941987"/>
          <c:w val="0.94043066491688543"/>
          <c:h val="8.0239136774569841E-2"/>
        </c:manualLayout>
      </c:layout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93604592958239E-2"/>
          <c:y val="5.1941612561587643E-2"/>
          <c:w val="0.88720648724879569"/>
          <c:h val="0.74664714279136168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>
              <a:solidFill>
                <a:srgbClr val="002060"/>
              </a:solidFill>
            </a:ln>
          </c:spPr>
          <c:dLbls>
            <c:dLbl>
              <c:idx val="0"/>
              <c:layout>
                <c:manualLayout>
                  <c:x val="-8.9037284362827027E-2"/>
                  <c:y val="7.66283293726945E-3"/>
                </c:manualLayout>
              </c:layout>
              <c:showVal val="1"/>
            </c:dLbl>
            <c:dLbl>
              <c:idx val="1"/>
              <c:layout>
                <c:manualLayout>
                  <c:x val="-8.9037284362827006E-3"/>
                  <c:y val="3.4482748217712592E-2"/>
                </c:manualLayout>
              </c:layout>
              <c:showVal val="1"/>
            </c:dLbl>
            <c:dLbl>
              <c:idx val="3"/>
              <c:layout>
                <c:manualLayout>
                  <c:x val="-3.5614913745130691E-2"/>
                  <c:y val="-4.9808414092251528E-2"/>
                </c:manualLayout>
              </c:layout>
              <c:showVal val="1"/>
            </c:dLbl>
            <c:dLbl>
              <c:idx val="4"/>
              <c:layout>
                <c:manualLayout>
                  <c:x val="-6.6777963272120263E-3"/>
                  <c:y val="-3.8314164686347275E-2"/>
                </c:manualLayout>
              </c:layout>
              <c:showVal val="1"/>
            </c:dLbl>
            <c:dLbl>
              <c:idx val="5"/>
              <c:layout>
                <c:manualLayout>
                  <c:x val="-1.1129660545353371E-2"/>
                  <c:y val="-3.448274821771248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rgbClr val="0070C0"/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трендов'!$C$36:$H$36</c:f>
              <c:numCache>
                <c:formatCode>General</c:formatCode>
                <c:ptCount val="6"/>
                <c:pt idx="0">
                  <c:v>1422.7</c:v>
                </c:pt>
                <c:pt idx="1">
                  <c:v>1350</c:v>
                </c:pt>
                <c:pt idx="2">
                  <c:v>1480.7</c:v>
                </c:pt>
                <c:pt idx="3">
                  <c:v>2945</c:v>
                </c:pt>
                <c:pt idx="4">
                  <c:v>2092</c:v>
                </c:pt>
                <c:pt idx="5">
                  <c:v>1982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>
              <a:solidFill>
                <a:schemeClr val="accent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8.9037284362826728E-3"/>
                  <c:y val="5.3639830560886156E-2"/>
                </c:manualLayout>
              </c:layout>
              <c:showVal val="1"/>
            </c:dLbl>
            <c:dLbl>
              <c:idx val="1"/>
              <c:layout>
                <c:manualLayout>
                  <c:x val="-0.12687812294365347"/>
                  <c:y val="-3.0659948116859362E-2"/>
                </c:manualLayout>
              </c:layout>
              <c:showVal val="1"/>
            </c:dLbl>
            <c:dLbl>
              <c:idx val="2"/>
              <c:layout>
                <c:manualLayout>
                  <c:x val="-2.2259321090706751E-3"/>
                  <c:y val="-4.2145581154982022E-2"/>
                </c:manualLayout>
              </c:layout>
              <c:showVal val="1"/>
            </c:dLbl>
            <c:dLbl>
              <c:idx val="3"/>
              <c:layout>
                <c:manualLayout>
                  <c:x val="-2.22597727582981E-3"/>
                  <c:y val="-6.1311143406027058E-2"/>
                </c:manualLayout>
              </c:layout>
              <c:showVal val="1"/>
            </c:dLbl>
            <c:dLbl>
              <c:idx val="4"/>
              <c:layout>
                <c:manualLayout>
                  <c:x val="-1.5581524763494729E-2"/>
                  <c:y val="2.6819915280443161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3.448274821771259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25400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трендов'!$O$36:$T$36</c:f>
              <c:numCache>
                <c:formatCode>0.00</c:formatCode>
                <c:ptCount val="6"/>
                <c:pt idx="0">
                  <c:v>10320.478001086367</c:v>
                </c:pt>
                <c:pt idx="1">
                  <c:v>10931.773879142307</c:v>
                </c:pt>
                <c:pt idx="2">
                  <c:v>12216.446124763699</c:v>
                </c:pt>
                <c:pt idx="3">
                  <c:v>11044.41776710685</c:v>
                </c:pt>
                <c:pt idx="4">
                  <c:v>10881.664918932005</c:v>
                </c:pt>
                <c:pt idx="5" formatCode="0.0">
                  <c:v>10632.230731627831</c:v>
                </c:pt>
              </c:numCache>
            </c:numRef>
          </c:val>
        </c:ser>
        <c:marker val="1"/>
        <c:axId val="91830144"/>
        <c:axId val="91831680"/>
      </c:lineChart>
      <c:catAx>
        <c:axId val="91830144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831680"/>
        <c:crosses val="autoZero"/>
        <c:auto val="1"/>
        <c:lblAlgn val="ctr"/>
        <c:lblOffset val="100"/>
      </c:catAx>
      <c:valAx>
        <c:axId val="918316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830144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4.724148287434219E-2"/>
          <c:y val="0.89259437307178713"/>
          <c:w val="0.9394915187840327"/>
          <c:h val="0.10369977437030911"/>
        </c:manualLayout>
      </c:layout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6284452063827033E-2"/>
          <c:y val="5.140042838059096E-2"/>
          <c:w val="0.88421981627296586"/>
          <c:h val="0.75115982881814636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>
              <a:solidFill>
                <a:srgbClr val="002060"/>
              </a:solidFill>
            </a:ln>
          </c:spPr>
          <c:dLbls>
            <c:dLbl>
              <c:idx val="0"/>
              <c:layout>
                <c:manualLayout>
                  <c:x val="0"/>
                  <c:y val="-4.1612616683251669E-2"/>
                </c:manualLayout>
              </c:layout>
              <c:showVal val="1"/>
            </c:dLbl>
            <c:dLbl>
              <c:idx val="1"/>
              <c:layout>
                <c:manualLayout>
                  <c:x val="-3.7262489878015057E-17"/>
                  <c:y val="-2.9128831678276151E-2"/>
                </c:manualLayout>
              </c:layout>
              <c:showVal val="1"/>
            </c:dLbl>
            <c:dLbl>
              <c:idx val="2"/>
              <c:layout>
                <c:manualLayout>
                  <c:x val="2.8455320984983035E-2"/>
                  <c:y val="-3.3290093346601317E-2"/>
                </c:manualLayout>
              </c:layout>
              <c:showVal val="1"/>
            </c:dLbl>
            <c:dLbl>
              <c:idx val="3"/>
              <c:layout>
                <c:manualLayout>
                  <c:x val="-1.4227660492491502E-2"/>
                  <c:y val="-5.4096401688227186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2.080630834162583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4.577387835157681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rgbClr val="0070C0"/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трендов'!$C$37:$H$37</c:f>
              <c:numCache>
                <c:formatCode>General</c:formatCode>
                <c:ptCount val="6"/>
                <c:pt idx="0">
                  <c:v>661.4</c:v>
                </c:pt>
                <c:pt idx="1">
                  <c:v>600.1</c:v>
                </c:pt>
                <c:pt idx="2">
                  <c:v>798.4</c:v>
                </c:pt>
                <c:pt idx="3">
                  <c:v>5671.2</c:v>
                </c:pt>
                <c:pt idx="4">
                  <c:v>5435.8</c:v>
                </c:pt>
                <c:pt idx="5">
                  <c:v>3652.1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>
              <a:solidFill>
                <a:schemeClr val="accent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3.4552889767479382E-2"/>
                  <c:y val="-5.8257663356552303E-2"/>
                </c:manualLayout>
              </c:layout>
              <c:showVal val="1"/>
            </c:dLbl>
            <c:dLbl>
              <c:idx val="1"/>
              <c:layout>
                <c:manualLayout>
                  <c:x val="-1.4227660492491538E-2"/>
                  <c:y val="-5.8257663356552303E-2"/>
                </c:manualLayout>
              </c:layout>
              <c:showVal val="1"/>
            </c:dLbl>
            <c:dLbl>
              <c:idx val="2"/>
              <c:layout>
                <c:manualLayout>
                  <c:x val="-2.4390275129985442E-2"/>
                  <c:y val="-5.4096401688227186E-2"/>
                </c:manualLayout>
              </c:layout>
              <c:showVal val="1"/>
            </c:dLbl>
            <c:dLbl>
              <c:idx val="3"/>
              <c:layout>
                <c:manualLayout>
                  <c:x val="-9.7561100519941754E-2"/>
                  <c:y val="-7.4902710029852923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1.664504667330066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5.409640168822722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75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трендов'!$O$37:$T$37</c:f>
              <c:numCache>
                <c:formatCode>0.00</c:formatCode>
                <c:ptCount val="6"/>
                <c:pt idx="0">
                  <c:v>2936.8890413308181</c:v>
                </c:pt>
                <c:pt idx="1">
                  <c:v>2967.121090617482</c:v>
                </c:pt>
                <c:pt idx="2">
                  <c:v>2961.5502652461746</c:v>
                </c:pt>
                <c:pt idx="3">
                  <c:v>9307.6100516841871</c:v>
                </c:pt>
                <c:pt idx="4">
                  <c:v>14659.008354522339</c:v>
                </c:pt>
                <c:pt idx="5" formatCode="0.0">
                  <c:v>8899.6277370575044</c:v>
                </c:pt>
              </c:numCache>
            </c:numRef>
          </c:val>
        </c:ser>
        <c:marker val="1"/>
        <c:axId val="91985792"/>
        <c:axId val="91987328"/>
      </c:lineChart>
      <c:catAx>
        <c:axId val="91985792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987328"/>
        <c:crosses val="autoZero"/>
        <c:auto val="1"/>
        <c:lblAlgn val="ctr"/>
        <c:lblOffset val="100"/>
      </c:catAx>
      <c:valAx>
        <c:axId val="919873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985792"/>
        <c:crosses val="autoZero"/>
        <c:crossBetween val="between"/>
      </c:valAx>
      <c:spPr>
        <a:solidFill>
          <a:srgbClr val="4472C4">
            <a:lumMod val="20000"/>
            <a:lumOff val="80000"/>
          </a:srgbClr>
        </a:solidFill>
      </c:spPr>
    </c:plotArea>
    <c:legend>
      <c:legendPos val="r"/>
      <c:layout>
        <c:manualLayout>
          <c:xMode val="edge"/>
          <c:yMode val="edge"/>
          <c:x val="3.7347112860892456E-2"/>
          <c:y val="0.88349154272382624"/>
          <c:w val="0.94598622047244096"/>
          <c:h val="9.8757655293088581E-2"/>
        </c:manualLayout>
      </c:layout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1"/>
          <c:order val="0"/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трендов'!$C$56:$H$56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 formatCode="0.00%">
                  <c:v>0.8330000000000003</c:v>
                </c:pt>
                <c:pt idx="3" formatCode="0.00%">
                  <c:v>0.14300000000000004</c:v>
                </c:pt>
                <c:pt idx="4">
                  <c:v>0.5</c:v>
                </c:pt>
                <c:pt idx="5" formatCode="0.00%">
                  <c:v>0.41600000000000015</c:v>
                </c:pt>
              </c:numCache>
            </c:numRef>
          </c:val>
        </c:ser>
        <c:ser>
          <c:idx val="0"/>
          <c:order val="1"/>
          <c:spPr>
            <a:ln w="31750">
              <a:solidFill>
                <a:schemeClr val="accent6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8.6720867208672312E-3"/>
                  <c:y val="3.5448134710016795E-2"/>
                </c:manualLayout>
              </c:layout>
              <c:showVal val="1"/>
            </c:dLbl>
            <c:dLbl>
              <c:idx val="1"/>
              <c:layout>
                <c:manualLayout>
                  <c:x val="5.4200542005420072E-2"/>
                  <c:y val="3.2225577009106186E-2"/>
                </c:manualLayout>
              </c:layout>
              <c:showVal val="1"/>
            </c:dLbl>
            <c:dLbl>
              <c:idx val="4"/>
              <c:layout>
                <c:manualLayout>
                  <c:x val="-4.1101188212697001E-3"/>
                  <c:y val="-3.8673302707664128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5.156440361021879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6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6">
                    <a:lumMod val="75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трендов'!$C$56:$H$56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 formatCode="0.00%">
                  <c:v>0.8330000000000003</c:v>
                </c:pt>
                <c:pt idx="3" formatCode="0.00%">
                  <c:v>0.14300000000000004</c:v>
                </c:pt>
                <c:pt idx="4">
                  <c:v>0.5</c:v>
                </c:pt>
                <c:pt idx="5" formatCode="0.00%">
                  <c:v>0.41600000000000015</c:v>
                </c:pt>
              </c:numCache>
            </c:numRef>
          </c:val>
        </c:ser>
        <c:marker val="1"/>
        <c:axId val="92054272"/>
        <c:axId val="92055808"/>
      </c:lineChart>
      <c:catAx>
        <c:axId val="92054272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2055808"/>
        <c:crosses val="autoZero"/>
        <c:auto val="1"/>
        <c:lblAlgn val="ctr"/>
        <c:lblOffset val="100"/>
      </c:catAx>
      <c:valAx>
        <c:axId val="92055808"/>
        <c:scaling>
          <c:orientation val="minMax"/>
          <c:max val="1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2054272"/>
        <c:crosses val="autoZero"/>
        <c:crossBetween val="between"/>
        <c:majorUnit val="0.2"/>
      </c:valAx>
      <c:spPr>
        <a:solidFill>
          <a:srgbClr val="4472C4">
            <a:lumMod val="20000"/>
            <a:lumOff val="80000"/>
          </a:srgbClr>
        </a:solidFill>
      </c:spPr>
    </c:plotArea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5450539105037513E-2"/>
          <c:y val="3.9952250654031733E-2"/>
          <c:w val="0.91982583667505169"/>
          <c:h val="0.77609759564647673"/>
        </c:manualLayout>
      </c:layout>
      <c:lineChart>
        <c:grouping val="standard"/>
        <c:ser>
          <c:idx val="0"/>
          <c:order val="0"/>
          <c:tx>
            <c:strRef>
              <c:f>'Расчет трендов'!$B$5</c:f>
              <c:strCache>
                <c:ptCount val="1"/>
                <c:pt idx="0">
                  <c:v>общий коэффициент рождаемости</c:v>
                </c:pt>
              </c:strCache>
            </c:strRef>
          </c:tx>
          <c:spPr>
            <a:ln w="31750"/>
          </c:spPr>
          <c:dLbls>
            <c:dLbl>
              <c:idx val="0"/>
              <c:layout>
                <c:manualLayout>
                  <c:x val="-6.4189199434326587E-3"/>
                  <c:y val="3.9583335104241411E-2"/>
                </c:manualLayout>
              </c:layout>
              <c:showVal val="1"/>
            </c:dLbl>
            <c:dLbl>
              <c:idx val="1"/>
              <c:layout>
                <c:manualLayout>
                  <c:x val="-2.1396399811442119E-3"/>
                  <c:y val="-2.8787880075811862E-2"/>
                </c:manualLayout>
              </c:layout>
              <c:showVal val="1"/>
            </c:dLbl>
            <c:dLbl>
              <c:idx val="3"/>
              <c:layout>
                <c:manualLayout>
                  <c:x val="7.8452559684625002E-17"/>
                  <c:y val="2.1590910056858897E-2"/>
                </c:manualLayout>
              </c:layout>
              <c:showVal val="1"/>
            </c:dLbl>
            <c:dLbl>
              <c:idx val="4"/>
              <c:layout>
                <c:manualLayout>
                  <c:x val="6.4189199434326587E-3"/>
                  <c:y val="-1.0795455028429449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5189395066335402E-2"/>
                </c:manualLayout>
              </c:layout>
              <c:showVal val="1"/>
            </c:dLbl>
            <c:spPr>
              <a:ln w="3175"/>
            </c:spPr>
            <c:txPr>
              <a:bodyPr/>
              <a:lstStyle/>
              <a:p>
                <a:pPr>
                  <a:defRPr sz="1600" b="1">
                    <a:solidFill>
                      <a:schemeClr val="accent1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1">
                    <a:lumMod val="75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трендов'!$C$5:$H$5</c:f>
              <c:numCache>
                <c:formatCode>General</c:formatCode>
                <c:ptCount val="6"/>
                <c:pt idx="0">
                  <c:v>10.5</c:v>
                </c:pt>
                <c:pt idx="1">
                  <c:v>16.399999999999999</c:v>
                </c:pt>
                <c:pt idx="2">
                  <c:v>12.7</c:v>
                </c:pt>
                <c:pt idx="3">
                  <c:v>4.4000000000000004</c:v>
                </c:pt>
                <c:pt idx="4">
                  <c:v>8.1</c:v>
                </c:pt>
                <c:pt idx="5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'Расчет трендов'!$B$6</c:f>
              <c:strCache>
                <c:ptCount val="1"/>
                <c:pt idx="0">
                  <c:v>общий коэффициент смертности</c:v>
                </c:pt>
              </c:strCache>
            </c:strRef>
          </c:tx>
          <c:spPr>
            <a:ln w="31750"/>
          </c:spPr>
          <c:dLbls>
            <c:dLbl>
              <c:idx val="0"/>
              <c:layout>
                <c:manualLayout>
                  <c:x val="-8.3451983886100853E-2"/>
                  <c:y val="-3.5715375262036298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9583335104241411E-2"/>
                </c:manualLayout>
              </c:layout>
              <c:showVal val="1"/>
            </c:dLbl>
            <c:dLbl>
              <c:idx val="3"/>
              <c:layout>
                <c:manualLayout>
                  <c:x val="4.279169882488389E-3"/>
                  <c:y val="-4.4035161885004774E-2"/>
                </c:manualLayout>
              </c:layout>
              <c:showVal val="1"/>
            </c:dLbl>
            <c:dLbl>
              <c:idx val="4"/>
              <c:layout>
                <c:manualLayout>
                  <c:x val="-2.1396399811442119E-3"/>
                  <c:y val="1.4393940037905928E-2"/>
                </c:manualLayout>
              </c:layout>
              <c:showVal val="1"/>
            </c:dLbl>
            <c:dLbl>
              <c:idx val="5"/>
              <c:layout>
                <c:manualLayout>
                  <c:x val="-2.1409309071023282E-2"/>
                  <c:y val="-4.4526661062822923E-2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6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trendline>
            <c:spPr>
              <a:ln w="41275">
                <a:solidFill>
                  <a:schemeClr val="accent2">
                    <a:lumMod val="75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трендов'!$C$6:$H$6</c:f>
              <c:numCache>
                <c:formatCode>General</c:formatCode>
                <c:ptCount val="6"/>
                <c:pt idx="0">
                  <c:v>11.9</c:v>
                </c:pt>
                <c:pt idx="1">
                  <c:v>9.6</c:v>
                </c:pt>
                <c:pt idx="2">
                  <c:v>19.8</c:v>
                </c:pt>
                <c:pt idx="3">
                  <c:v>16.2</c:v>
                </c:pt>
                <c:pt idx="4">
                  <c:v>14.9</c:v>
                </c:pt>
                <c:pt idx="5">
                  <c:v>17.47</c:v>
                </c:pt>
              </c:numCache>
            </c:numRef>
          </c:val>
        </c:ser>
        <c:marker val="1"/>
        <c:axId val="91318528"/>
        <c:axId val="91324416"/>
      </c:lineChart>
      <c:catAx>
        <c:axId val="91318528"/>
        <c:scaling>
          <c:orientation val="minMax"/>
        </c:scaling>
        <c:axPos val="b"/>
        <c:majorGridlines/>
        <c:minorGridlines/>
        <c:numFmt formatCode="General" sourceLinked="1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324416"/>
        <c:crosses val="autoZero"/>
        <c:auto val="1"/>
        <c:lblAlgn val="ctr"/>
        <c:lblOffset val="100"/>
      </c:catAx>
      <c:valAx>
        <c:axId val="913244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318528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8.1267714306762374E-3"/>
          <c:y val="0.89068376748179368"/>
          <c:w val="0.97475606452394881"/>
          <c:h val="9.9008293637477027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chemeClr val="accent1"/>
      </a:solidFill>
    </a:ln>
    <a:effectLst>
      <a:glow rad="63500">
        <a:schemeClr val="accent1">
          <a:satMod val="175000"/>
          <a:alpha val="40000"/>
        </a:schemeClr>
      </a:glow>
    </a:effectLst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410517517068113E-2"/>
          <c:y val="4.8830525502505731E-2"/>
          <c:w val="0.90761492738609661"/>
          <c:h val="0.77411562948159574"/>
        </c:manualLayout>
      </c:layout>
      <c:lineChart>
        <c:grouping val="standard"/>
        <c:ser>
          <c:idx val="0"/>
          <c:order val="0"/>
          <c:tx>
            <c:strRef>
              <c:f>'Расчет трендов'!$N$5</c:f>
              <c:strCache>
                <c:ptCount val="1"/>
                <c:pt idx="0">
                  <c:v>общий коэффициент рождаемости</c:v>
                </c:pt>
              </c:strCache>
            </c:strRef>
          </c:tx>
          <c:spPr>
            <a:ln w="31750"/>
          </c:spPr>
          <c:dLbls>
            <c:dLbl>
              <c:idx val="0"/>
              <c:layout>
                <c:manualLayout>
                  <c:x val="-8.633368155876768E-2"/>
                  <c:y val="-1.2979382599209548E-2"/>
                </c:manualLayout>
              </c:layout>
              <c:showVal val="1"/>
            </c:dLbl>
            <c:dLbl>
              <c:idx val="1"/>
              <c:layout>
                <c:manualLayout>
                  <c:x val="-8.0045387486192845E-2"/>
                  <c:y val="3.4589875706692211E-2"/>
                </c:manualLayout>
              </c:layout>
              <c:showVal val="1"/>
            </c:dLbl>
            <c:dLbl>
              <c:idx val="2"/>
              <c:layout>
                <c:manualLayout>
                  <c:x val="-6.5292105053454804E-3"/>
                  <c:y val="3.4584749827331548E-2"/>
                </c:manualLayout>
              </c:layout>
              <c:showVal val="1"/>
            </c:dLbl>
            <c:dLbl>
              <c:idx val="3"/>
              <c:layout>
                <c:manualLayout>
                  <c:x val="-2.1765748721363051E-3"/>
                  <c:y val="5.187712474099733E-2"/>
                </c:manualLayout>
              </c:layout>
              <c:showVal val="1"/>
            </c:dLbl>
            <c:dLbl>
              <c:idx val="4"/>
              <c:layout>
                <c:manualLayout>
                  <c:x val="-4.3528070035636504E-3"/>
                  <c:y val="5.6200218469413775E-2"/>
                </c:manualLayout>
              </c:layout>
              <c:showVal val="1"/>
            </c:dLbl>
            <c:dLbl>
              <c:idx val="5"/>
              <c:layout>
                <c:manualLayout>
                  <c:x val="-6.5292105053454804E-3"/>
                  <c:y val="5.6200218469413775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chemeClr val="accent1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1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трендов'!$O$5:$T$5</c:f>
              <c:numCache>
                <c:formatCode>General</c:formatCode>
                <c:ptCount val="6"/>
                <c:pt idx="0">
                  <c:v>12.4</c:v>
                </c:pt>
                <c:pt idx="1">
                  <c:v>11.3</c:v>
                </c:pt>
                <c:pt idx="2" formatCode="0.0">
                  <c:v>10.1</c:v>
                </c:pt>
                <c:pt idx="3" formatCode="0.0">
                  <c:v>9.7000000000000011</c:v>
                </c:pt>
                <c:pt idx="4" formatCode="0.0">
                  <c:v>9.1</c:v>
                </c:pt>
                <c:pt idx="5" formatCode="0.0">
                  <c:v>8.2000000000000011</c:v>
                </c:pt>
              </c:numCache>
            </c:numRef>
          </c:val>
        </c:ser>
        <c:ser>
          <c:idx val="1"/>
          <c:order val="1"/>
          <c:tx>
            <c:strRef>
              <c:f>'Расчет трендов'!$N$6</c:f>
              <c:strCache>
                <c:ptCount val="1"/>
                <c:pt idx="0">
                  <c:v>общий коэффициент смертности</c:v>
                </c:pt>
              </c:strCache>
            </c:strRef>
          </c:tx>
          <c:spPr>
            <a:ln w="31750"/>
          </c:spPr>
          <c:dLbls>
            <c:dLbl>
              <c:idx val="0"/>
              <c:layout>
                <c:manualLayout>
                  <c:x val="-8.7056140071273529E-3"/>
                  <c:y val="-6.4846405926247033E-2"/>
                </c:manualLayout>
              </c:layout>
              <c:showVal val="1"/>
            </c:dLbl>
            <c:dLbl>
              <c:idx val="1"/>
              <c:layout>
                <c:manualLayout>
                  <c:x val="4.3528070035637025E-3"/>
                  <c:y val="3.8907843555748001E-2"/>
                </c:manualLayout>
              </c:layout>
              <c:showVal val="1"/>
            </c:dLbl>
            <c:dLbl>
              <c:idx val="2"/>
              <c:layout>
                <c:manualLayout>
                  <c:x val="-6.4087402479475327E-3"/>
                  <c:y val="-7.3513369087837552E-2"/>
                </c:manualLayout>
              </c:layout>
              <c:showVal val="1"/>
            </c:dLbl>
            <c:dLbl>
              <c:idx val="3"/>
              <c:layout>
                <c:manualLayout>
                  <c:x val="-1.4632753297578321E-2"/>
                  <c:y val="-0.10377439832544318"/>
                </c:manualLayout>
              </c:layout>
              <c:showVal val="1"/>
            </c:dLbl>
            <c:dLbl>
              <c:idx val="4"/>
              <c:layout>
                <c:manualLayout>
                  <c:x val="-2.1764035017818231E-3"/>
                  <c:y val="-6.4846405926247033E-2"/>
                </c:manualLayout>
              </c:layout>
              <c:showVal val="1"/>
            </c:dLbl>
            <c:dLbl>
              <c:idx val="5"/>
              <c:layout>
                <c:manualLayout>
                  <c:x val="-1.0280016312038481E-2"/>
                  <c:y val="-3.893814779762865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75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трендов'!$O$6:$T$6</c:f>
              <c:numCache>
                <c:formatCode>General</c:formatCode>
                <c:ptCount val="6"/>
                <c:pt idx="0">
                  <c:v>16.5</c:v>
                </c:pt>
                <c:pt idx="1">
                  <c:v>15.1</c:v>
                </c:pt>
                <c:pt idx="2" formatCode="0.0">
                  <c:v>16.3</c:v>
                </c:pt>
                <c:pt idx="3" formatCode="0.0">
                  <c:v>18.399999999999999</c:v>
                </c:pt>
                <c:pt idx="4" formatCode="0.0">
                  <c:v>24.1</c:v>
                </c:pt>
                <c:pt idx="5">
                  <c:v>15.5</c:v>
                </c:pt>
              </c:numCache>
            </c:numRef>
          </c:val>
        </c:ser>
        <c:marker val="1"/>
        <c:axId val="91347968"/>
        <c:axId val="91378432"/>
      </c:lineChart>
      <c:catAx>
        <c:axId val="91347968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378432"/>
        <c:crosses val="autoZero"/>
        <c:auto val="1"/>
        <c:lblAlgn val="ctr"/>
        <c:lblOffset val="100"/>
      </c:catAx>
      <c:valAx>
        <c:axId val="913784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347968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2.2829777152298492E-2"/>
          <c:y val="0.87772588930633588"/>
          <c:w val="0.97717021274772664"/>
          <c:h val="0.10203692602846252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chemeClr val="accent1">
          <a:lumMod val="75000"/>
        </a:schemeClr>
      </a:solidFill>
    </a:ln>
    <a:effectLst>
      <a:glow rad="63500">
        <a:schemeClr val="accent1">
          <a:satMod val="175000"/>
          <a:alpha val="40000"/>
        </a:schemeClr>
      </a:glow>
    </a:effectLst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671490804367249"/>
          <c:y val="4.7423217786943132E-2"/>
          <c:w val="0.88096415368529568"/>
          <c:h val="0.73885407530000735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/>
          </c:spPr>
          <c:dLbls>
            <c:dLbl>
              <c:idx val="0"/>
              <c:layout>
                <c:manualLayout>
                  <c:x val="-8.4176618452906655E-3"/>
                  <c:y val="-3.6213989892019592E-2"/>
                </c:manualLayout>
              </c:layout>
              <c:showVal val="1"/>
            </c:dLbl>
            <c:dLbl>
              <c:idx val="1"/>
              <c:layout>
                <c:manualLayout>
                  <c:x val="-9.6803111220842633E-2"/>
                  <c:y val="6.1563782816433453E-2"/>
                </c:manualLayout>
              </c:layout>
              <c:showVal val="1"/>
            </c:dLbl>
            <c:dLbl>
              <c:idx val="2"/>
              <c:layout>
                <c:manualLayout>
                  <c:x val="-4.2088309226453327E-3"/>
                  <c:y val="2.5349792924413798E-2"/>
                </c:manualLayout>
              </c:layout>
              <c:showVal val="1"/>
            </c:dLbl>
            <c:dLbl>
              <c:idx val="3"/>
              <c:layout>
                <c:manualLayout>
                  <c:x val="-1.0522077306613383E-2"/>
                  <c:y val="7.6049378773241069E-2"/>
                </c:manualLayout>
              </c:layout>
              <c:showVal val="1"/>
            </c:dLbl>
            <c:dLbl>
              <c:idx val="4"/>
              <c:layout>
                <c:manualLayout>
                  <c:x val="-2.1044154613226691E-2"/>
                  <c:y val="6.5184896656108535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172839393521174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28575">
                <a:solidFill>
                  <a:schemeClr val="accent1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трендов'!$C$4:$H$4</c:f>
              <c:numCache>
                <c:formatCode>General</c:formatCode>
                <c:ptCount val="6"/>
                <c:pt idx="0">
                  <c:v>222222.2</c:v>
                </c:pt>
                <c:pt idx="1">
                  <c:v>165068.5</c:v>
                </c:pt>
                <c:pt idx="2">
                  <c:v>141525.4</c:v>
                </c:pt>
                <c:pt idx="3">
                  <c:v>185567</c:v>
                </c:pt>
                <c:pt idx="4">
                  <c:v>189280.9</c:v>
                </c:pt>
                <c:pt idx="5">
                  <c:v>190990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/>
          </c:spPr>
          <c:dLbls>
            <c:dLbl>
              <c:idx val="0"/>
              <c:layout>
                <c:manualLayout>
                  <c:x val="-8.6281033914229324E-2"/>
                  <c:y val="-3.9835388881221699E-2"/>
                </c:manualLayout>
              </c:layout>
              <c:showVal val="1"/>
            </c:dLbl>
            <c:dLbl>
              <c:idx val="1"/>
              <c:layout>
                <c:manualLayout>
                  <c:x val="-1.2626492767936001E-2"/>
                  <c:y val="-5.0699585848827423E-2"/>
                </c:manualLayout>
              </c:layout>
              <c:showVal val="1"/>
            </c:dLbl>
            <c:dLbl>
              <c:idx val="2"/>
              <c:layout>
                <c:manualLayout>
                  <c:x val="-1.8939739151904E-2"/>
                  <c:y val="4.3456787870423688E-2"/>
                </c:manualLayout>
              </c:layout>
              <c:showVal val="1"/>
            </c:dLbl>
            <c:dLbl>
              <c:idx val="3"/>
              <c:layout>
                <c:manualLayout>
                  <c:x val="-1.2626492767936001E-2"/>
                  <c:y val="-4.345678787042373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2.897147706314241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5.069958584882742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трендов'!$O$4:$T$4</c:f>
              <c:numCache>
                <c:formatCode>0.0</c:formatCode>
                <c:ptCount val="6"/>
                <c:pt idx="0">
                  <c:v>200236.8354749307</c:v>
                </c:pt>
                <c:pt idx="1">
                  <c:v>193570.65327996807</c:v>
                </c:pt>
                <c:pt idx="2">
                  <c:v>190276.77744623931</c:v>
                </c:pt>
                <c:pt idx="3">
                  <c:v>192332.22382935759</c:v>
                </c:pt>
                <c:pt idx="4">
                  <c:v>204861.36947470965</c:v>
                </c:pt>
                <c:pt idx="5">
                  <c:v>208315.47286710009</c:v>
                </c:pt>
              </c:numCache>
            </c:numRef>
          </c:val>
        </c:ser>
        <c:marker val="1"/>
        <c:axId val="91406336"/>
        <c:axId val="91407872"/>
      </c:lineChart>
      <c:catAx>
        <c:axId val="91406336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407872"/>
        <c:crosses val="autoZero"/>
        <c:auto val="1"/>
        <c:lblAlgn val="ctr"/>
        <c:lblOffset val="100"/>
      </c:catAx>
      <c:valAx>
        <c:axId val="914078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406336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5.7224416411515794E-2"/>
          <c:y val="0.85436665232345765"/>
          <c:w val="0.90557248855412598"/>
          <c:h val="0.13088586889926793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chemeClr val="accent1">
          <a:lumMod val="50000"/>
        </a:schemeClr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982765174788719"/>
          <c:y val="3.9607648268847356E-2"/>
          <c:w val="0.8737460335325159"/>
          <c:h val="0.76043105993338866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/>
          </c:spPr>
          <c:dLbls>
            <c:dLbl>
              <c:idx val="0"/>
              <c:layout>
                <c:manualLayout>
                  <c:x val="-8.5744894423223344E-3"/>
                  <c:y val="-4.6470049476107021E-2"/>
                </c:manualLayout>
              </c:layout>
              <c:showVal val="1"/>
            </c:dLbl>
            <c:dLbl>
              <c:idx val="1"/>
              <c:layout>
                <c:manualLayout>
                  <c:x val="-6.4308670817417972E-3"/>
                  <c:y val="2.1447715142818794E-2"/>
                </c:manualLayout>
              </c:layout>
              <c:showVal val="1"/>
            </c:dLbl>
            <c:dLbl>
              <c:idx val="2"/>
              <c:layout>
                <c:manualLayout>
                  <c:x val="-6.4308670817417582E-3"/>
                  <c:y val="-3.2171572714228207E-2"/>
                </c:manualLayout>
              </c:layout>
              <c:showVal val="1"/>
            </c:dLbl>
            <c:dLbl>
              <c:idx val="3"/>
              <c:layout>
                <c:manualLayout>
                  <c:x val="-1.0718111802902873E-2"/>
                  <c:y val="3.2171572714228207E-2"/>
                </c:manualLayout>
              </c:layout>
              <c:showVal val="1"/>
            </c:dLbl>
            <c:dLbl>
              <c:idx val="4"/>
              <c:layout>
                <c:manualLayout>
                  <c:x val="-2.1436223605805816E-2"/>
                  <c:y val="-6.791776461892611E-2"/>
                </c:manualLayout>
              </c:layout>
              <c:showVal val="1"/>
            </c:dLbl>
            <c:dLbl>
              <c:idx val="5"/>
              <c:layout>
                <c:manualLayout>
                  <c:x val="-1.5005356524064017E-2"/>
                  <c:y val="-8.221624138080499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rgbClr val="002060"/>
                </a:solidFill>
                <a:prstDash val="dash"/>
              </a:ln>
            </c:spPr>
            <c:trendlineType val="linear"/>
          </c:trendline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трендов'!$C$10:$H$10</c:f>
              <c:numCache>
                <c:formatCode>General</c:formatCode>
                <c:ptCount val="6"/>
                <c:pt idx="0">
                  <c:v>14589.3</c:v>
                </c:pt>
                <c:pt idx="1">
                  <c:v>13547.2</c:v>
                </c:pt>
                <c:pt idx="2">
                  <c:v>14521.8</c:v>
                </c:pt>
                <c:pt idx="3">
                  <c:v>12625</c:v>
                </c:pt>
                <c:pt idx="4">
                  <c:v>15544.04</c:v>
                </c:pt>
                <c:pt idx="5">
                  <c:v>15765.1</c:v>
                </c:pt>
              </c:numCache>
            </c:numRef>
          </c:val>
        </c:ser>
        <c:ser>
          <c:idx val="1"/>
          <c:order val="1"/>
          <c:tx>
            <c:strRef>
              <c:f>'Расчет трендов'!$M$1</c:f>
              <c:strCache>
                <c:ptCount val="1"/>
                <c:pt idx="0">
                  <c:v>Калинковичский район</c:v>
                </c:pt>
              </c:strCache>
            </c:strRef>
          </c:tx>
          <c:spPr>
            <a:ln w="31750"/>
          </c:spPr>
          <c:dLbls>
            <c:dLbl>
              <c:idx val="0"/>
              <c:layout>
                <c:manualLayout>
                  <c:x val="-2.143622360580584E-3"/>
                  <c:y val="-2.5022334333288394E-2"/>
                </c:manualLayout>
              </c:layout>
              <c:showVal val="1"/>
            </c:dLbl>
            <c:dLbl>
              <c:idx val="1"/>
              <c:layout>
                <c:manualLayout>
                  <c:x val="-1.2861902952645676E-2"/>
                  <c:y val="4.2895430285637581E-2"/>
                </c:manualLayout>
              </c:layout>
              <c:showVal val="1"/>
            </c:dLbl>
            <c:dLbl>
              <c:idx val="2"/>
              <c:layout>
                <c:manualLayout>
                  <c:x val="-8.5744894423223344E-3"/>
                  <c:y val="4.2895430285637581E-2"/>
                </c:manualLayout>
              </c:layout>
              <c:showVal val="1"/>
            </c:dLbl>
            <c:dLbl>
              <c:idx val="3"/>
              <c:layout>
                <c:manualLayout>
                  <c:x val="-2.143622360580584E-3"/>
                  <c:y val="3.5746191904697838E-3"/>
                </c:manualLayout>
              </c:layout>
              <c:showVal val="1"/>
            </c:dLbl>
            <c:dLbl>
              <c:idx val="4"/>
              <c:layout>
                <c:manualLayout>
                  <c:x val="-2.935066993330274E-2"/>
                  <c:y val="-4.646920906275924E-2"/>
                </c:manualLayout>
              </c:layout>
              <c:showVal val="1"/>
            </c:dLbl>
            <c:dLbl>
              <c:idx val="5"/>
              <c:layout>
                <c:manualLayout>
                  <c:x val="-2.143622360580584E-3"/>
                  <c:y val="-6.4343145428456108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трендов'!$O$10:$T$10</c:f>
              <c:numCache>
                <c:formatCode>0.0</c:formatCode>
                <c:ptCount val="6"/>
                <c:pt idx="0" formatCode="General">
                  <c:v>105919.2</c:v>
                </c:pt>
                <c:pt idx="1">
                  <c:v>104524.7947900414</c:v>
                </c:pt>
                <c:pt idx="2">
                  <c:v>101157.52649449545</c:v>
                </c:pt>
                <c:pt idx="3">
                  <c:v>104698.25558092118</c:v>
                </c:pt>
                <c:pt idx="4">
                  <c:v>116095.31402249978</c:v>
                </c:pt>
                <c:pt idx="5">
                  <c:v>116857.87871692843</c:v>
                </c:pt>
              </c:numCache>
            </c:numRef>
          </c:val>
        </c:ser>
        <c:marker val="1"/>
        <c:axId val="91430912"/>
        <c:axId val="91432448"/>
      </c:lineChart>
      <c:catAx>
        <c:axId val="91430912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432448"/>
        <c:crosses val="autoZero"/>
        <c:auto val="1"/>
        <c:lblAlgn val="ctr"/>
        <c:lblOffset val="100"/>
      </c:catAx>
      <c:valAx>
        <c:axId val="914324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430912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7.9228957603707018E-2"/>
          <c:y val="0.86001622370473529"/>
          <c:w val="0.90363588496677461"/>
          <c:h val="8.2642854474294578E-2"/>
        </c:manualLayout>
      </c:layout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130663765713496"/>
          <c:y val="4.0557149534390387E-2"/>
          <c:w val="0.87482266196988712"/>
          <c:h val="0.74372904756768698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/>
          </c:spPr>
          <c:dLbls>
            <c:dLbl>
              <c:idx val="0"/>
              <c:layout>
                <c:manualLayout>
                  <c:x val="-2.6315789473684216E-2"/>
                  <c:y val="-5.4794520547945459E-2"/>
                </c:manualLayout>
              </c:layout>
              <c:showVal val="1"/>
            </c:dLbl>
            <c:dLbl>
              <c:idx val="1"/>
              <c:layout>
                <c:manualLayout>
                  <c:x val="-1.7543859649122896E-2"/>
                  <c:y val="-4.7488584474885853E-2"/>
                </c:manualLayout>
              </c:layout>
              <c:showVal val="1"/>
            </c:dLbl>
            <c:dLbl>
              <c:idx val="2"/>
              <c:layout>
                <c:manualLayout>
                  <c:x val="-1.0964912280701754E-2"/>
                  <c:y val="-4.3835616438356102E-2"/>
                </c:manualLayout>
              </c:layout>
              <c:showVal val="1"/>
            </c:dLbl>
            <c:dLbl>
              <c:idx val="3"/>
              <c:layout>
                <c:manualLayout>
                  <c:x val="-8.771929824561403E-3"/>
                  <c:y val="-2.9223744292237508E-2"/>
                </c:manualLayout>
              </c:layout>
              <c:showVal val="1"/>
            </c:dLbl>
            <c:dLbl>
              <c:idx val="4"/>
              <c:layout>
                <c:manualLayout>
                  <c:x val="-1.0964912280701754E-2"/>
                  <c:y val="-4.0182648401826483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3.287671232876728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rgbClr val="002060"/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трендов'!$C$13:$H$13</c:f>
              <c:numCache>
                <c:formatCode>General</c:formatCode>
                <c:ptCount val="6"/>
                <c:pt idx="0">
                  <c:v>18657.2</c:v>
                </c:pt>
                <c:pt idx="1">
                  <c:v>18521.2</c:v>
                </c:pt>
                <c:pt idx="2">
                  <c:v>17221.2</c:v>
                </c:pt>
                <c:pt idx="3">
                  <c:v>16422.3</c:v>
                </c:pt>
                <c:pt idx="4">
                  <c:v>17636.900000000001</c:v>
                </c:pt>
                <c:pt idx="5">
                  <c:v>15632.4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/>
          </c:spPr>
          <c:dLbls>
            <c:dLbl>
              <c:idx val="0"/>
              <c:layout>
                <c:manualLayout>
                  <c:x val="-2.1929824561403542E-2"/>
                  <c:y val="-2.1917808219178082E-2"/>
                </c:manualLayout>
              </c:layout>
              <c:showVal val="1"/>
            </c:dLbl>
            <c:dLbl>
              <c:idx val="1"/>
              <c:layout>
                <c:manualLayout>
                  <c:x val="-4.3859649122807015E-3"/>
                  <c:y val="3.6529680365296795E-2"/>
                </c:manualLayout>
              </c:layout>
              <c:showVal val="1"/>
            </c:dLbl>
            <c:dLbl>
              <c:idx val="2"/>
              <c:layout>
                <c:manualLayout>
                  <c:x val="-8.771929824561403E-3"/>
                  <c:y val="5.8447488584474856E-2"/>
                </c:manualLayout>
              </c:layout>
              <c:showVal val="1"/>
            </c:dLbl>
            <c:dLbl>
              <c:idx val="3"/>
              <c:layout>
                <c:manualLayout>
                  <c:x val="-5.9210526315789484E-2"/>
                  <c:y val="-6.2100456621004572E-2"/>
                </c:manualLayout>
              </c:layout>
              <c:showVal val="1"/>
            </c:dLbl>
            <c:dLbl>
              <c:idx val="4"/>
              <c:layout>
                <c:manualLayout>
                  <c:x val="-1.3157894736842111E-2"/>
                  <c:y val="-5.4794520547945529E-2"/>
                </c:manualLayout>
              </c:layout>
              <c:showVal val="1"/>
            </c:dLbl>
            <c:dLbl>
              <c:idx val="5"/>
              <c:layout>
                <c:manualLayout>
                  <c:x val="-2.1930534554976682E-3"/>
                  <c:y val="-6.208244359054694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трендов'!$O$13:$T$13</c:f>
              <c:numCache>
                <c:formatCode>0.00</c:formatCode>
                <c:ptCount val="6"/>
                <c:pt idx="0">
                  <c:v>83017.492711370054</c:v>
                </c:pt>
                <c:pt idx="1">
                  <c:v>80316.001647196448</c:v>
                </c:pt>
                <c:pt idx="2">
                  <c:v>78620.281467841836</c:v>
                </c:pt>
                <c:pt idx="3">
                  <c:v>85004.90108715024</c:v>
                </c:pt>
                <c:pt idx="4">
                  <c:v>88246.912459135478</c:v>
                </c:pt>
                <c:pt idx="5" formatCode="0.0">
                  <c:v>83988.069088302611</c:v>
                </c:pt>
              </c:numCache>
            </c:numRef>
          </c:val>
        </c:ser>
        <c:marker val="1"/>
        <c:axId val="91471872"/>
        <c:axId val="91473408"/>
      </c:lineChart>
      <c:catAx>
        <c:axId val="91471872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1473408"/>
        <c:crosses val="autoZero"/>
        <c:auto val="1"/>
        <c:lblAlgn val="ctr"/>
        <c:lblOffset val="100"/>
      </c:catAx>
      <c:valAx>
        <c:axId val="914734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1471872"/>
        <c:crosses val="autoZero"/>
        <c:crossBetween val="between"/>
      </c:valAx>
      <c:spPr>
        <a:solidFill>
          <a:srgbClr val="4472C4">
            <a:lumMod val="20000"/>
            <a:lumOff val="80000"/>
          </a:srgbClr>
        </a:solidFill>
      </c:spPr>
    </c:plotArea>
    <c:legend>
      <c:legendPos val="r"/>
      <c:layout>
        <c:manualLayout>
          <c:xMode val="edge"/>
          <c:yMode val="edge"/>
          <c:x val="6.6041580328774677E-2"/>
          <c:y val="0.88689369357977099"/>
          <c:w val="0.91202859510982182"/>
          <c:h val="0.11021276228850976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880379812158122"/>
          <c:y val="3.0288208623940396E-2"/>
          <c:w val="0.86727915332185446"/>
          <c:h val="0.82771237264364861"/>
        </c:manualLayout>
      </c:layout>
      <c:lineChart>
        <c:grouping val="standard"/>
        <c:ser>
          <c:idx val="0"/>
          <c:order val="0"/>
          <c:tx>
            <c:v>аг. Дудичи</c:v>
          </c:tx>
          <c:spPr>
            <a:ln w="31750"/>
          </c:spPr>
          <c:dLbls>
            <c:dLbl>
              <c:idx val="0"/>
              <c:layout>
                <c:manualLayout>
                  <c:x val="0"/>
                  <c:y val="-4.0920722705072375E-2"/>
                </c:manualLayout>
              </c:layout>
              <c:showVal val="1"/>
            </c:dLbl>
            <c:dLbl>
              <c:idx val="1"/>
              <c:layout>
                <c:manualLayout>
                  <c:x val="1.6409549590695881E-3"/>
                  <c:y val="-3.4847518631207476E-2"/>
                </c:manualLayout>
              </c:layout>
              <c:showVal val="1"/>
            </c:dLbl>
            <c:dLbl>
              <c:idx val="2"/>
              <c:layout>
                <c:manualLayout>
                  <c:x val="5.7693479820853976E-3"/>
                  <c:y val="-3.2823080539778192E-2"/>
                </c:manualLayout>
              </c:layout>
              <c:showVal val="1"/>
            </c:dLbl>
            <c:dLbl>
              <c:idx val="3"/>
              <c:layout>
                <c:manualLayout>
                  <c:x val="-1.0320982557539479E-2"/>
                  <c:y val="-3.2823080539778192E-2"/>
                </c:manualLayout>
              </c:layout>
              <c:showVal val="1"/>
            </c:dLbl>
            <c:dLbl>
              <c:idx val="4"/>
              <c:layout>
                <c:manualLayout>
                  <c:x val="-4.9230759688768562E-3"/>
                  <c:y val="-3.273657816405805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3.079891266165521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трендов'!$C$20:$H$20</c:f>
              <c:numCache>
                <c:formatCode>General</c:formatCode>
                <c:ptCount val="6"/>
                <c:pt idx="0">
                  <c:v>1389.9</c:v>
                </c:pt>
                <c:pt idx="1">
                  <c:v>1257.9000000000001</c:v>
                </c:pt>
                <c:pt idx="2">
                  <c:v>1183.4000000000001</c:v>
                </c:pt>
                <c:pt idx="3">
                  <c:v>1257.9000000000001</c:v>
                </c:pt>
                <c:pt idx="4">
                  <c:v>1298.7</c:v>
                </c:pt>
                <c:pt idx="5">
                  <c:v>1199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/>
          </c:spPr>
          <c:dLbls>
            <c:dLbl>
              <c:idx val="0"/>
              <c:layout>
                <c:manualLayout>
                  <c:x val="-6.6425843740323995E-2"/>
                  <c:y val="-4.0303665713714409E-2"/>
                </c:manualLayout>
              </c:layout>
              <c:showVal val="1"/>
            </c:dLbl>
            <c:dLbl>
              <c:idx val="1"/>
              <c:layout>
                <c:manualLayout>
                  <c:x val="-6.5641449065951055E-3"/>
                  <c:y val="-4.5056177346397323E-2"/>
                </c:manualLayout>
              </c:layout>
              <c:showVal val="1"/>
            </c:dLbl>
            <c:dLbl>
              <c:idx val="2"/>
              <c:layout>
                <c:manualLayout>
                  <c:x val="-5.5258540613066356E-2"/>
                  <c:y val="3.7575592172461057E-2"/>
                </c:manualLayout>
              </c:layout>
              <c:showVal val="1"/>
            </c:dLbl>
            <c:dLbl>
              <c:idx val="3"/>
              <c:layout>
                <c:manualLayout>
                  <c:x val="-1.6513572092063226E-2"/>
                  <c:y val="7.4620755624489957E-2"/>
                </c:manualLayout>
              </c:layout>
              <c:showVal val="1"/>
            </c:dLbl>
            <c:dLbl>
              <c:idx val="4"/>
              <c:layout>
                <c:manualLayout>
                  <c:x val="-0.1295278434916452"/>
                  <c:y val="-6.0276752468398545E-2"/>
                </c:manualLayout>
              </c:layout>
              <c:showVal val="1"/>
            </c:dLbl>
            <c:dLbl>
              <c:idx val="5"/>
              <c:layout>
                <c:manualLayout>
                  <c:x val="-3.4245020125916042E-2"/>
                  <c:y val="-4.443901015461629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'Расчет трендов'!$C$1:$H$1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трендов'!$O$20:$T$20</c:f>
              <c:numCache>
                <c:formatCode>0.00</c:formatCode>
                <c:ptCount val="6"/>
                <c:pt idx="0">
                  <c:v>125599.44129743151</c:v>
                </c:pt>
                <c:pt idx="1">
                  <c:v>126144.24951267039</c:v>
                </c:pt>
                <c:pt idx="2">
                  <c:v>112444.86452425961</c:v>
                </c:pt>
                <c:pt idx="3">
                  <c:v>108027.21088435348</c:v>
                </c:pt>
                <c:pt idx="4">
                  <c:v>152553.03702508681</c:v>
                </c:pt>
                <c:pt idx="5" formatCode="0.0">
                  <c:v>166416.81603389268</c:v>
                </c:pt>
              </c:numCache>
            </c:numRef>
          </c:val>
        </c:ser>
        <c:marker val="1"/>
        <c:axId val="91499520"/>
        <c:axId val="91513600"/>
      </c:lineChart>
      <c:catAx>
        <c:axId val="91499520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513600"/>
        <c:crosses val="autoZero"/>
        <c:auto val="1"/>
        <c:lblAlgn val="ctr"/>
        <c:lblOffset val="100"/>
      </c:catAx>
      <c:valAx>
        <c:axId val="915136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499520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6.0422681605941379E-2"/>
          <c:y val="0.90079678339490776"/>
          <c:w val="0.92455366695507368"/>
          <c:h val="9.2558163813064212E-2"/>
        </c:manualLayout>
      </c:layout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chemeClr val="accent1">
          <a:lumMod val="50000"/>
        </a:schemeClr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2782463105817364E-2"/>
          <c:y val="5.1400554097404488E-2"/>
          <c:w val="0.87814807413032925"/>
          <c:h val="0.71687882764654665"/>
        </c:manualLayout>
      </c:layout>
      <c:lineChart>
        <c:grouping val="standard"/>
        <c:ser>
          <c:idx val="0"/>
          <c:order val="0"/>
          <c:tx>
            <c:v>аг.Дудичи</c:v>
          </c:tx>
          <c:spPr>
            <a:ln w="31750"/>
          </c:spPr>
          <c:dLbls>
            <c:dLbl>
              <c:idx val="0"/>
              <c:layout>
                <c:manualLayout>
                  <c:x val="-6.7681895093062603E-3"/>
                  <c:y val="-2.3148148148148064E-2"/>
                </c:manualLayout>
              </c:layout>
              <c:showVal val="1"/>
            </c:dLbl>
            <c:dLbl>
              <c:idx val="1"/>
              <c:layout>
                <c:manualLayout>
                  <c:x val="-1.1280315848843795E-2"/>
                  <c:y val="-3.703703703703705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4.1666666666666664E-2"/>
                </c:manualLayout>
              </c:layout>
              <c:showVal val="1"/>
            </c:dLbl>
            <c:dLbl>
              <c:idx val="3"/>
              <c:layout>
                <c:manualLayout>
                  <c:x val="-1.353637901861258E-2"/>
                  <c:y val="-5.5555555555555455E-2"/>
                </c:manualLayout>
              </c:layout>
              <c:showVal val="1"/>
            </c:dLbl>
            <c:dLbl>
              <c:idx val="4"/>
              <c:layout>
                <c:manualLayout>
                  <c:x val="-1.1280315848843795E-2"/>
                  <c:y val="-3.2407407407407621E-2"/>
                </c:manualLayout>
              </c:layout>
              <c:showVal val="1"/>
            </c:dLbl>
            <c:dLbl>
              <c:idx val="5"/>
              <c:layout>
                <c:manualLayout>
                  <c:x val="-6.7681895093062603E-3"/>
                  <c:y val="-2.777777777777791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'[расчет МДИ и тренды Дудичи 2017-22.xlsx]Расчет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'[расчет МДИ и тренды Дудичи 2017-22.xlsx]Расчет трендов'!$C$21:$H$21</c:f>
              <c:numCache>
                <c:formatCode>General</c:formatCode>
                <c:ptCount val="6"/>
                <c:pt idx="0">
                  <c:v>396.8</c:v>
                </c:pt>
                <c:pt idx="1">
                  <c:v>410.9</c:v>
                </c:pt>
                <c:pt idx="2">
                  <c:v>706.2</c:v>
                </c:pt>
                <c:pt idx="3">
                  <c:v>736.4</c:v>
                </c:pt>
                <c:pt idx="4">
                  <c:v>678.4</c:v>
                </c:pt>
                <c:pt idx="5">
                  <c:v>550</c:v>
                </c:pt>
              </c:numCache>
            </c:numRef>
          </c:val>
        </c:ser>
        <c:ser>
          <c:idx val="1"/>
          <c:order val="1"/>
          <c:tx>
            <c:v>Калинковичский район</c:v>
          </c:tx>
          <c:spPr>
            <a:ln w="31750"/>
          </c:spPr>
          <c:dLbls>
            <c:dLbl>
              <c:idx val="0"/>
              <c:layout>
                <c:manualLayout>
                  <c:x val="-8.1218274111675079E-2"/>
                  <c:y val="-3.2407407407407503E-2"/>
                </c:manualLayout>
              </c:layout>
              <c:showVal val="1"/>
            </c:dLbl>
            <c:dLbl>
              <c:idx val="1"/>
              <c:layout>
                <c:manualLayout>
                  <c:x val="-8.1218274111675079E-2"/>
                  <c:y val="5.0925925925925992E-2"/>
                </c:manualLayout>
              </c:layout>
              <c:showVal val="1"/>
            </c:dLbl>
            <c:dLbl>
              <c:idx val="2"/>
              <c:layout>
                <c:manualLayout>
                  <c:x val="-6.7681895093062603E-3"/>
                  <c:y val="5.5555555555555455E-2"/>
                </c:manualLayout>
              </c:layout>
              <c:showVal val="1"/>
            </c:dLbl>
            <c:dLbl>
              <c:idx val="3"/>
              <c:layout>
                <c:manualLayout>
                  <c:x val="-3.1584884376762552E-2"/>
                  <c:y val="-4.1666666666666664E-2"/>
                </c:manualLayout>
              </c:layout>
              <c:showVal val="1"/>
            </c:dLbl>
            <c:dLbl>
              <c:idx val="4"/>
              <c:layout>
                <c:manualLayout>
                  <c:x val="-1.353637901861258E-2"/>
                  <c:y val="-5.5555555555555455E-2"/>
                </c:manualLayout>
              </c:layout>
              <c:showVal val="1"/>
            </c:dLbl>
            <c:dLbl>
              <c:idx val="5"/>
              <c:layout>
                <c:manualLayout>
                  <c:x val="-1.5792442188381276E-2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sz="13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trendline>
            <c:spPr>
              <a:ln w="31750">
                <a:solidFill>
                  <a:schemeClr val="accent2">
                    <a:lumMod val="50000"/>
                  </a:schemeClr>
                </a:solidFill>
                <a:prstDash val="dash"/>
              </a:ln>
            </c:spPr>
            <c:trendlineType val="linear"/>
          </c:trendline>
          <c:cat>
            <c:numRef>
              <c:f>'[расчет МДИ и тренды Дудичи 2017-22.xlsx]Расчет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'[расчет МДИ и тренды Дудичи 2017-22.xlsx]Расчет трендов'!$O$21:$T$21</c:f>
              <c:numCache>
                <c:formatCode>0.00</c:formatCode>
                <c:ptCount val="6"/>
                <c:pt idx="0">
                  <c:v>33664.894529240293</c:v>
                </c:pt>
                <c:pt idx="1">
                  <c:v>31617.503630334417</c:v>
                </c:pt>
                <c:pt idx="2">
                  <c:v>30001.315270287996</c:v>
                </c:pt>
                <c:pt idx="3">
                  <c:v>33592.496881126361</c:v>
                </c:pt>
                <c:pt idx="4">
                  <c:v>34920.995277878683</c:v>
                </c:pt>
                <c:pt idx="5" formatCode="0.0">
                  <c:v>36696.802238202195</c:v>
                </c:pt>
              </c:numCache>
            </c:numRef>
          </c:val>
        </c:ser>
        <c:marker val="1"/>
        <c:axId val="91539712"/>
        <c:axId val="91582464"/>
      </c:lineChart>
      <c:catAx>
        <c:axId val="91539712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582464"/>
        <c:crosses val="autoZero"/>
        <c:auto val="1"/>
        <c:lblAlgn val="ctr"/>
        <c:lblOffset val="100"/>
      </c:catAx>
      <c:valAx>
        <c:axId val="915824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539712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8.8809837856562365E-2"/>
          <c:y val="0.8190605861767275"/>
          <c:w val="0.89765378312482513"/>
          <c:h val="0.16743438320210036"/>
        </c:manualLayout>
      </c:layout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6071741032370933E-2"/>
          <c:y val="5.1400554097404488E-2"/>
          <c:w val="0.88460870516185452"/>
          <c:h val="0.73076771653543449"/>
        </c:manualLayout>
      </c:layout>
      <c:lineChart>
        <c:grouping val="standard"/>
        <c:ser>
          <c:idx val="0"/>
          <c:order val="0"/>
          <c:tx>
            <c:v>аг.Дудичи</c:v>
          </c:tx>
          <c:dLbls>
            <c:dLbl>
              <c:idx val="0"/>
              <c:layout>
                <c:manualLayout>
                  <c:x val="-1.1554015020219527E-2"/>
                  <c:y val="-5.177993527508089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трендов'!$C$24:$H$24</c:f>
              <c:numCache>
                <c:formatCode>General</c:formatCode>
                <c:ptCount val="6"/>
                <c:pt idx="0">
                  <c:v>694.4</c:v>
                </c:pt>
                <c:pt idx="1">
                  <c:v>628.9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1"/>
          <c:tx>
            <c:v>аг.Дудичи</c:v>
          </c:tx>
          <c:spPr>
            <a:ln w="31750">
              <a:solidFill>
                <a:srgbClr val="002060"/>
              </a:solidFill>
            </a:ln>
          </c:spPr>
          <c:marker>
            <c:spPr>
              <a:ln>
                <a:solidFill>
                  <a:srgbClr val="002060"/>
                </a:solidFill>
              </a:ln>
            </c:spPr>
          </c:marker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трендов'!$C$24:$H$24</c:f>
              <c:numCache>
                <c:formatCode>General</c:formatCode>
                <c:ptCount val="6"/>
                <c:pt idx="0">
                  <c:v>694.4</c:v>
                </c:pt>
                <c:pt idx="1">
                  <c:v>628.9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2"/>
          <c:tx>
            <c:v>Калинковичский район</c:v>
          </c:tx>
          <c:dLbls>
            <c:dLbl>
              <c:idx val="0"/>
              <c:layout>
                <c:manualLayout>
                  <c:x val="-2.3108030040439047E-3"/>
                  <c:y val="-3.020496224379719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6.4724919093851183E-2"/>
                </c:manualLayout>
              </c:layout>
              <c:showVal val="1"/>
            </c:dLbl>
            <c:dLbl>
              <c:idx val="2"/>
              <c:layout>
                <c:manualLayout>
                  <c:x val="-1.3864818024263462E-2"/>
                  <c:y val="-7.3354908306364611E-2"/>
                </c:manualLayout>
              </c:layout>
              <c:showVal val="1"/>
            </c:dLbl>
            <c:dLbl>
              <c:idx val="3"/>
              <c:layout>
                <c:manualLayout>
                  <c:x val="-1.6175621028307455E-2"/>
                  <c:y val="-3.883495145631069E-2"/>
                </c:manualLayout>
              </c:layout>
              <c:showVal val="1"/>
            </c:dLbl>
            <c:dLbl>
              <c:idx val="4"/>
              <c:layout>
                <c:manualLayout>
                  <c:x val="-1.1554015020219527E-2"/>
                  <c:y val="-5.1779935275080805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5.609492988133779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numRef>
              <c:f>'Расчет трендов'!$O$1:$T$1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'Расчет трендов'!$O$24:$T$24</c:f>
              <c:numCache>
                <c:formatCode>0.00</c:formatCode>
                <c:ptCount val="6"/>
                <c:pt idx="0">
                  <c:v>23.279273686660972</c:v>
                </c:pt>
                <c:pt idx="1">
                  <c:v>31.189083820662773</c:v>
                </c:pt>
                <c:pt idx="2">
                  <c:v>31.505986137366087</c:v>
                </c:pt>
                <c:pt idx="3">
                  <c:v>16.006402561024409</c:v>
                </c:pt>
                <c:pt idx="4">
                  <c:v>24.199403081390656</c:v>
                </c:pt>
                <c:pt idx="5" formatCode="0.0">
                  <c:v>24.441909727880091</c:v>
                </c:pt>
              </c:numCache>
            </c:numRef>
          </c:val>
        </c:ser>
        <c:marker val="1"/>
        <c:axId val="91596288"/>
        <c:axId val="91597824"/>
      </c:lineChart>
      <c:catAx>
        <c:axId val="91596288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597824"/>
        <c:crosses val="autoZero"/>
        <c:auto val="1"/>
        <c:lblAlgn val="ctr"/>
        <c:lblOffset val="100"/>
      </c:catAx>
      <c:valAx>
        <c:axId val="915978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1596288"/>
        <c:crosses val="autoZero"/>
        <c:crossBetween val="between"/>
      </c:valAx>
      <c:spPr>
        <a:solidFill>
          <a:srgbClr val="4472C4">
            <a:lumMod val="20000"/>
            <a:lumOff val="80000"/>
          </a:srgbClr>
        </a:solidFill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7.6236001749781332E-2"/>
          <c:y val="0.84645450568678915"/>
          <c:w val="0.90709733158355332"/>
          <c:h val="0.14968358121901418"/>
        </c:manualLayout>
      </c:layout>
      <c:spPr>
        <a:effectLst>
          <a:glow rad="63500">
            <a:schemeClr val="accent1">
              <a:satMod val="175000"/>
              <a:alpha val="40000"/>
            </a:schemeClr>
          </a:glow>
        </a:effectLst>
      </c:spPr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  <a:ln>
      <a:solidFill>
        <a:srgbClr val="002060"/>
      </a:solidFill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3424-06E8-474D-978C-4C45C9FC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19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Янченкова Елена .</dc:creator>
  <cp:lastModifiedBy>Булавко</cp:lastModifiedBy>
  <cp:revision>130</cp:revision>
  <cp:lastPrinted>2024-04-18T12:55:00Z</cp:lastPrinted>
  <dcterms:created xsi:type="dcterms:W3CDTF">2022-09-02T06:13:00Z</dcterms:created>
  <dcterms:modified xsi:type="dcterms:W3CDTF">2024-04-18T13:16:00Z</dcterms:modified>
</cp:coreProperties>
</file>